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BF5" w:rsidRPr="003276AB" w:rsidRDefault="00F20A1B" w:rsidP="00D60BF5">
      <w:pPr>
        <w:spacing w:after="0"/>
        <w:rPr>
          <w:rFonts w:asciiTheme="majorHAnsi" w:hAnsiTheme="majorHAnsi"/>
          <w:sz w:val="20"/>
        </w:rPr>
      </w:pPr>
      <w:r w:rsidRPr="003276AB">
        <w:rPr>
          <w:rFonts w:asciiTheme="majorHAnsi" w:hAnsiTheme="majorHAnsi"/>
          <w:sz w:val="20"/>
        </w:rPr>
        <w:t>Assignment</w:t>
      </w:r>
      <w:r w:rsidR="00D60BF5" w:rsidRPr="003276AB">
        <w:rPr>
          <w:rFonts w:asciiTheme="majorHAnsi" w:hAnsiTheme="majorHAnsi"/>
          <w:sz w:val="20"/>
        </w:rPr>
        <w:t xml:space="preserve"> 3</w:t>
      </w:r>
    </w:p>
    <w:p w:rsidR="00F20A1B" w:rsidRPr="003276AB" w:rsidRDefault="00F20A1B" w:rsidP="00F20A1B">
      <w:pPr>
        <w:spacing w:after="0"/>
        <w:rPr>
          <w:rFonts w:asciiTheme="majorHAnsi" w:hAnsiTheme="majorHAnsi"/>
          <w:sz w:val="20"/>
        </w:rPr>
      </w:pPr>
    </w:p>
    <w:p w:rsidR="00F20A1B" w:rsidRPr="003276AB" w:rsidRDefault="00F20A1B" w:rsidP="00F20A1B">
      <w:pPr>
        <w:spacing w:after="0"/>
        <w:rPr>
          <w:rFonts w:asciiTheme="majorHAnsi" w:hAnsiTheme="majorHAnsi"/>
          <w:color w:val="222222"/>
          <w:sz w:val="20"/>
          <w:szCs w:val="26"/>
          <w:lang w:val="en-AU"/>
        </w:rPr>
      </w:pPr>
      <w:r w:rsidRPr="003276AB">
        <w:rPr>
          <w:rFonts w:asciiTheme="majorHAnsi" w:hAnsiTheme="majorHAnsi"/>
          <w:color w:val="222222"/>
          <w:sz w:val="20"/>
          <w:szCs w:val="26"/>
          <w:lang w:val="en-AU"/>
        </w:rPr>
        <w:t xml:space="preserve">Mobile learning. </w:t>
      </w:r>
      <w:proofErr w:type="spellStart"/>
      <w:proofErr w:type="gramStart"/>
      <w:r w:rsidRPr="003276AB">
        <w:rPr>
          <w:rFonts w:asciiTheme="majorHAnsi" w:hAnsiTheme="majorHAnsi"/>
          <w:color w:val="222222"/>
          <w:sz w:val="20"/>
          <w:szCs w:val="26"/>
          <w:lang w:val="en-AU"/>
        </w:rPr>
        <w:t>Vavoula</w:t>
      </w:r>
      <w:proofErr w:type="spellEnd"/>
      <w:r w:rsidRPr="003276AB">
        <w:rPr>
          <w:rFonts w:asciiTheme="majorHAnsi" w:hAnsiTheme="majorHAnsi"/>
          <w:color w:val="222222"/>
          <w:sz w:val="20"/>
          <w:szCs w:val="26"/>
          <w:lang w:val="en-AU"/>
        </w:rPr>
        <w:t xml:space="preserve">, G., &amp; </w:t>
      </w:r>
      <w:proofErr w:type="spellStart"/>
      <w:r w:rsidRPr="003276AB">
        <w:rPr>
          <w:rFonts w:asciiTheme="majorHAnsi" w:hAnsiTheme="majorHAnsi"/>
          <w:color w:val="222222"/>
          <w:sz w:val="20"/>
          <w:szCs w:val="26"/>
          <w:lang w:val="en-AU"/>
        </w:rPr>
        <w:t>Sharples</w:t>
      </w:r>
      <w:proofErr w:type="spellEnd"/>
      <w:r w:rsidRPr="003276AB">
        <w:rPr>
          <w:rFonts w:asciiTheme="majorHAnsi" w:hAnsiTheme="majorHAnsi"/>
          <w:color w:val="222222"/>
          <w:sz w:val="20"/>
          <w:szCs w:val="26"/>
          <w:lang w:val="en-AU"/>
        </w:rPr>
        <w:t>, M. (2009).</w:t>
      </w:r>
      <w:proofErr w:type="gramEnd"/>
      <w:r w:rsidRPr="003276AB">
        <w:rPr>
          <w:rFonts w:asciiTheme="majorHAnsi" w:hAnsiTheme="majorHAnsi"/>
          <w:color w:val="222222"/>
          <w:sz w:val="20"/>
          <w:szCs w:val="26"/>
          <w:lang w:val="en-AU"/>
        </w:rPr>
        <w:br/>
      </w:r>
      <w:hyperlink r:id="rId5" w:tgtFrame="_blank" w:history="1">
        <w:r w:rsidRPr="003276AB">
          <w:rPr>
            <w:rFonts w:asciiTheme="majorHAnsi" w:hAnsiTheme="majorHAnsi"/>
            <w:color w:val="1155CC"/>
            <w:sz w:val="20"/>
            <w:u w:val="single"/>
            <w:lang w:val="en-AU"/>
          </w:rPr>
          <w:t>http://www2.le.ac.uk/Members/gv18/downloads/publicationpreprints/journals/VavoulaSharples-IJMBL09-Preprint.pdf</w:t>
        </w:r>
      </w:hyperlink>
    </w:p>
    <w:p w:rsidR="00D60BF5" w:rsidRPr="003276AB" w:rsidRDefault="002D6C6E" w:rsidP="00D60BF5">
      <w:pPr>
        <w:spacing w:after="0"/>
        <w:rPr>
          <w:rFonts w:asciiTheme="majorHAnsi" w:hAnsiTheme="majorHAnsi"/>
          <w:sz w:val="20"/>
        </w:rPr>
      </w:pPr>
      <w:r>
        <w:rPr>
          <w:rFonts w:asciiTheme="majorHAnsi" w:hAnsiTheme="majorHAnsi"/>
          <w:noProof/>
          <w:sz w:val="20"/>
          <w:lang w:val="en-NZ" w:eastAsia="en-NZ"/>
        </w:rPr>
        <w:drawing>
          <wp:anchor distT="0" distB="0" distL="114300" distR="114300" simplePos="0" relativeHeight="251658240" behindDoc="0" locked="0" layoutInCell="1" allowOverlap="1">
            <wp:simplePos x="0" y="0"/>
            <wp:positionH relativeFrom="column">
              <wp:posOffset>5257800</wp:posOffset>
            </wp:positionH>
            <wp:positionV relativeFrom="paragraph">
              <wp:posOffset>101600</wp:posOffset>
            </wp:positionV>
            <wp:extent cx="3869055" cy="2454910"/>
            <wp:effectExtent l="25400" t="0" r="0" b="0"/>
            <wp:wrapSquare wrapText="bothSides"/>
            <wp:docPr id="4" name="" descr="EvalautionActivitesVovoula2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alautionActivitesVovoula2009.png"/>
                    <pic:cNvPicPr/>
                  </pic:nvPicPr>
                  <pic:blipFill>
                    <a:blip r:embed="rId6" cstate="print"/>
                    <a:stretch>
                      <a:fillRect/>
                    </a:stretch>
                  </pic:blipFill>
                  <pic:spPr>
                    <a:xfrm>
                      <a:off x="0" y="0"/>
                      <a:ext cx="3869055" cy="2454910"/>
                    </a:xfrm>
                    <a:prstGeom prst="rect">
                      <a:avLst/>
                    </a:prstGeom>
                  </pic:spPr>
                </pic:pic>
              </a:graphicData>
            </a:graphic>
          </wp:anchor>
        </w:drawing>
      </w:r>
    </w:p>
    <w:p w:rsidR="00D60BF5" w:rsidRPr="003276AB" w:rsidRDefault="00D60BF5" w:rsidP="00D60BF5">
      <w:pPr>
        <w:spacing w:after="0"/>
        <w:rPr>
          <w:rFonts w:asciiTheme="majorHAnsi" w:hAnsiTheme="majorHAnsi"/>
          <w:sz w:val="20"/>
        </w:rPr>
      </w:pPr>
    </w:p>
    <w:p w:rsidR="00D60BF5" w:rsidRPr="003276AB" w:rsidRDefault="00D60BF5" w:rsidP="00D60BF5">
      <w:pPr>
        <w:spacing w:after="0"/>
        <w:rPr>
          <w:rFonts w:asciiTheme="majorHAnsi" w:hAnsiTheme="majorHAnsi"/>
          <w:color w:val="222222"/>
          <w:sz w:val="20"/>
          <w:szCs w:val="26"/>
          <w:lang w:val="en-AU"/>
        </w:rPr>
      </w:pPr>
      <w:proofErr w:type="gramStart"/>
      <w:r w:rsidRPr="003276AB">
        <w:rPr>
          <w:rFonts w:asciiTheme="majorHAnsi" w:hAnsiTheme="majorHAnsi" w:cs="Times New Roman"/>
          <w:color w:val="000000"/>
          <w:sz w:val="20"/>
          <w:szCs w:val="22"/>
        </w:rPr>
        <w:t xml:space="preserve">Like the framework of </w:t>
      </w:r>
      <w:proofErr w:type="spellStart"/>
      <w:r w:rsidRPr="003276AB">
        <w:rPr>
          <w:rFonts w:asciiTheme="majorHAnsi" w:hAnsiTheme="majorHAnsi"/>
          <w:color w:val="222222"/>
          <w:sz w:val="20"/>
          <w:szCs w:val="26"/>
          <w:lang w:val="en-AU"/>
        </w:rPr>
        <w:t>Vavoula</w:t>
      </w:r>
      <w:proofErr w:type="spellEnd"/>
      <w:r w:rsidRPr="003276AB">
        <w:rPr>
          <w:rFonts w:asciiTheme="majorHAnsi" w:hAnsiTheme="majorHAnsi"/>
          <w:color w:val="222222"/>
          <w:sz w:val="20"/>
          <w:szCs w:val="26"/>
          <w:lang w:val="en-AU"/>
        </w:rPr>
        <w:t xml:space="preserve">, G., &amp; </w:t>
      </w:r>
      <w:proofErr w:type="spellStart"/>
      <w:r w:rsidRPr="003276AB">
        <w:rPr>
          <w:rFonts w:asciiTheme="majorHAnsi" w:hAnsiTheme="majorHAnsi"/>
          <w:color w:val="222222"/>
          <w:sz w:val="20"/>
          <w:szCs w:val="26"/>
          <w:lang w:val="en-AU"/>
        </w:rPr>
        <w:t>Sharples</w:t>
      </w:r>
      <w:proofErr w:type="spellEnd"/>
      <w:r w:rsidRPr="003276AB">
        <w:rPr>
          <w:rFonts w:asciiTheme="majorHAnsi" w:hAnsiTheme="majorHAnsi"/>
          <w:color w:val="222222"/>
          <w:sz w:val="20"/>
          <w:szCs w:val="26"/>
          <w:lang w:val="en-AU"/>
        </w:rPr>
        <w:t>, M. (2009).</w:t>
      </w:r>
      <w:proofErr w:type="gramEnd"/>
    </w:p>
    <w:p w:rsidR="00D60BF5" w:rsidRPr="003276AB" w:rsidRDefault="00D60BF5" w:rsidP="00D60BF5">
      <w:pPr>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 xml:space="preserve">Six challenges in evaluating mobile learning: </w:t>
      </w:r>
    </w:p>
    <w:p w:rsidR="00D60BF5" w:rsidRPr="003276AB"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capturing</w:t>
      </w:r>
      <w:proofErr w:type="gramEnd"/>
      <w:r w:rsidRPr="003276AB">
        <w:rPr>
          <w:rFonts w:asciiTheme="majorHAnsi" w:hAnsiTheme="majorHAnsi" w:cs="Times New Roman"/>
          <w:color w:val="000000"/>
          <w:sz w:val="20"/>
          <w:szCs w:val="22"/>
        </w:rPr>
        <w:t xml:space="preserve"> and analysing learning in context and across contexts, </w:t>
      </w:r>
    </w:p>
    <w:p w:rsidR="00D60BF5" w:rsidRPr="003276AB"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measuring</w:t>
      </w:r>
      <w:proofErr w:type="gramEnd"/>
      <w:r w:rsidRPr="003276AB">
        <w:rPr>
          <w:rFonts w:asciiTheme="majorHAnsi" w:hAnsiTheme="majorHAnsi" w:cs="Times New Roman"/>
          <w:color w:val="000000"/>
          <w:sz w:val="20"/>
          <w:szCs w:val="22"/>
        </w:rPr>
        <w:t xml:space="preserve"> the processes and outcomes of mobile learning, </w:t>
      </w:r>
    </w:p>
    <w:p w:rsidR="00D60BF5" w:rsidRPr="003276AB"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respecting</w:t>
      </w:r>
      <w:proofErr w:type="gramEnd"/>
      <w:r w:rsidRPr="003276AB">
        <w:rPr>
          <w:rFonts w:asciiTheme="majorHAnsi" w:hAnsiTheme="majorHAnsi" w:cs="Times New Roman"/>
          <w:color w:val="000000"/>
          <w:sz w:val="20"/>
          <w:szCs w:val="22"/>
        </w:rPr>
        <w:t xml:space="preserve"> learner/participant privacy, </w:t>
      </w:r>
    </w:p>
    <w:p w:rsidR="00D60BF5" w:rsidRPr="003276AB"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assessing</w:t>
      </w:r>
      <w:proofErr w:type="gramEnd"/>
      <w:r w:rsidRPr="003276AB">
        <w:rPr>
          <w:rFonts w:asciiTheme="majorHAnsi" w:hAnsiTheme="majorHAnsi" w:cs="Times New Roman"/>
          <w:color w:val="000000"/>
          <w:sz w:val="20"/>
          <w:szCs w:val="22"/>
        </w:rPr>
        <w:t xml:space="preserve"> mobile technology utility and usability, </w:t>
      </w:r>
    </w:p>
    <w:p w:rsidR="00D60BF5" w:rsidRPr="003276AB"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considering</w:t>
      </w:r>
      <w:proofErr w:type="gramEnd"/>
      <w:r w:rsidRPr="003276AB">
        <w:rPr>
          <w:rFonts w:asciiTheme="majorHAnsi" w:hAnsiTheme="majorHAnsi" w:cs="Times New Roman"/>
          <w:color w:val="000000"/>
          <w:sz w:val="20"/>
          <w:szCs w:val="22"/>
        </w:rPr>
        <w:t xml:space="preserve"> the wider organisational and socio-cultural context of learning, </w:t>
      </w:r>
    </w:p>
    <w:p w:rsidR="00D60BF5" w:rsidRPr="003276AB"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assessing</w:t>
      </w:r>
      <w:proofErr w:type="gramEnd"/>
      <w:r w:rsidRPr="003276AB">
        <w:rPr>
          <w:rFonts w:asciiTheme="majorHAnsi" w:hAnsiTheme="majorHAnsi" w:cs="Times New Roman"/>
          <w:color w:val="000000"/>
          <w:sz w:val="20"/>
          <w:szCs w:val="22"/>
        </w:rPr>
        <w:t xml:space="preserve"> in/formality. P.1</w:t>
      </w:r>
    </w:p>
    <w:p w:rsidR="00F20A1B" w:rsidRPr="003276AB" w:rsidRDefault="00F20A1B" w:rsidP="00D60BF5">
      <w:pPr>
        <w:spacing w:after="0"/>
        <w:rPr>
          <w:rFonts w:asciiTheme="majorHAnsi" w:hAnsiTheme="majorHAnsi"/>
          <w:color w:val="222222"/>
          <w:sz w:val="20"/>
          <w:szCs w:val="26"/>
          <w:lang w:val="en-AU"/>
        </w:rPr>
      </w:pPr>
    </w:p>
    <w:p w:rsidR="00D60BF5" w:rsidRPr="003276AB" w:rsidRDefault="00D60BF5" w:rsidP="00D60BF5">
      <w:pPr>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 xml:space="preserve">Evaluation framework with three levels: </w:t>
      </w:r>
      <w:r w:rsidR="00F20A1B" w:rsidRPr="003276AB">
        <w:rPr>
          <w:rFonts w:asciiTheme="majorHAnsi" w:hAnsiTheme="majorHAnsi" w:cs="Times New Roman"/>
          <w:color w:val="000000"/>
          <w:sz w:val="20"/>
          <w:szCs w:val="22"/>
        </w:rPr>
        <w:t>see fig below</w:t>
      </w:r>
    </w:p>
    <w:p w:rsidR="00D60BF5" w:rsidRPr="003276AB"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micro</w:t>
      </w:r>
      <w:proofErr w:type="gramEnd"/>
      <w:r w:rsidRPr="003276AB">
        <w:rPr>
          <w:rFonts w:asciiTheme="majorHAnsi" w:hAnsiTheme="majorHAnsi" w:cs="Times New Roman"/>
          <w:color w:val="000000"/>
          <w:sz w:val="20"/>
          <w:szCs w:val="22"/>
        </w:rPr>
        <w:t xml:space="preserve"> level concerned with usability, </w:t>
      </w:r>
    </w:p>
    <w:p w:rsidR="00D60BF5" w:rsidRPr="003276AB" w:rsidRDefault="00D60BF5" w:rsidP="00D60BF5">
      <w:pPr>
        <w:spacing w:after="0"/>
        <w:rPr>
          <w:rFonts w:asciiTheme="majorHAnsi" w:hAnsiTheme="majorHAnsi" w:cs="Times New Roman"/>
          <w:color w:val="000000"/>
          <w:sz w:val="20"/>
          <w:szCs w:val="22"/>
        </w:rPr>
      </w:pPr>
      <w:proofErr w:type="spellStart"/>
      <w:proofErr w:type="gramStart"/>
      <w:r w:rsidRPr="003276AB">
        <w:rPr>
          <w:rFonts w:asciiTheme="majorHAnsi" w:hAnsiTheme="majorHAnsi" w:cs="Times New Roman"/>
          <w:color w:val="000000"/>
          <w:sz w:val="20"/>
          <w:szCs w:val="22"/>
        </w:rPr>
        <w:t>meso</w:t>
      </w:r>
      <w:proofErr w:type="spellEnd"/>
      <w:proofErr w:type="gramEnd"/>
      <w:r w:rsidRPr="003276AB">
        <w:rPr>
          <w:rFonts w:asciiTheme="majorHAnsi" w:hAnsiTheme="majorHAnsi" w:cs="Times New Roman"/>
          <w:color w:val="000000"/>
          <w:sz w:val="20"/>
          <w:szCs w:val="22"/>
        </w:rPr>
        <w:t xml:space="preserve"> level concerned with the learning experience, </w:t>
      </w:r>
    </w:p>
    <w:p w:rsidR="00D60BF5" w:rsidRPr="002D6C6E" w:rsidRDefault="00D60BF5" w:rsidP="00D60BF5">
      <w:pPr>
        <w:spacing w:after="0"/>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macro</w:t>
      </w:r>
      <w:proofErr w:type="gramEnd"/>
      <w:r w:rsidRPr="003276AB">
        <w:rPr>
          <w:rFonts w:asciiTheme="majorHAnsi" w:hAnsiTheme="majorHAnsi" w:cs="Times New Roman"/>
          <w:color w:val="000000"/>
          <w:sz w:val="20"/>
          <w:szCs w:val="22"/>
        </w:rPr>
        <w:t xml:space="preserve"> level concerned with integration within existing educational and organisational contexts.</w:t>
      </w:r>
    </w:p>
    <w:p w:rsidR="00D60BF5" w:rsidRPr="003276AB" w:rsidRDefault="00D60BF5" w:rsidP="00D60BF5">
      <w:pPr>
        <w:spacing w:after="0"/>
        <w:rPr>
          <w:rFonts w:asciiTheme="majorHAnsi" w:hAnsiTheme="majorHAnsi"/>
          <w:color w:val="222222"/>
          <w:sz w:val="20"/>
          <w:szCs w:val="26"/>
          <w:lang w:val="en-AU"/>
        </w:rPr>
      </w:pPr>
    </w:p>
    <w:p w:rsidR="00D60BF5" w:rsidRPr="003276AB" w:rsidRDefault="00D60BF5" w:rsidP="00D60B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b/>
          <w:bCs/>
          <w:color w:val="000000"/>
          <w:sz w:val="20"/>
          <w:szCs w:val="30"/>
        </w:rPr>
      </w:pPr>
      <w:r w:rsidRPr="003276AB">
        <w:rPr>
          <w:rFonts w:asciiTheme="majorHAnsi" w:hAnsiTheme="majorHAnsi"/>
          <w:color w:val="222222"/>
          <w:sz w:val="20"/>
          <w:szCs w:val="26"/>
          <w:lang w:val="en-AU"/>
        </w:rPr>
        <w:t xml:space="preserve">Within the frame work </w:t>
      </w:r>
      <w:r w:rsidRPr="003276AB">
        <w:rPr>
          <w:rFonts w:asciiTheme="majorHAnsi" w:hAnsiTheme="majorHAnsi" w:cs="Times New Roman"/>
          <w:bCs/>
          <w:color w:val="000000"/>
          <w:sz w:val="20"/>
          <w:szCs w:val="30"/>
        </w:rPr>
        <w:t>Precepts for mobile learning evaluation</w:t>
      </w:r>
    </w:p>
    <w:p w:rsidR="00D60BF5" w:rsidRPr="003276AB" w:rsidRDefault="00D60BF5" w:rsidP="00D60B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The challenges discussed in the previous sections translate into a set of basic precepts for mobile learning evaluation:</w:t>
      </w:r>
    </w:p>
    <w:p w:rsidR="00D60BF5" w:rsidRPr="003276AB" w:rsidRDefault="00D60BF5" w:rsidP="00D60B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P1. Capture and analyse learning in context, with consideration of learner privacy (challenges 1, 3)</w:t>
      </w:r>
    </w:p>
    <w:p w:rsidR="00D60BF5" w:rsidRPr="003276AB" w:rsidRDefault="00D60BF5" w:rsidP="00D60B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P2. Assess the usability of the technology and how it affects the learning experience (challenge 4)</w:t>
      </w:r>
    </w:p>
    <w:p w:rsidR="00D60BF5" w:rsidRPr="003276AB" w:rsidRDefault="00D60BF5" w:rsidP="00D60B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P3. Look beyond measurable cognitive gains into changes in the learning process and practice (challenge 2)</w:t>
      </w:r>
    </w:p>
    <w:p w:rsidR="00D60BF5" w:rsidRPr="003276AB" w:rsidRDefault="00D60BF5" w:rsidP="00D60B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P4. Consider organisational issues in the adoption of mobile learning practice and its integration with existing practices and understand how this integration affects attributes of in/formality (challenges 5, 6)</w:t>
      </w:r>
    </w:p>
    <w:p w:rsidR="002D6C6E" w:rsidRDefault="00D60BF5" w:rsidP="00DE21A6">
      <w:pPr>
        <w:spacing w:after="0"/>
        <w:rPr>
          <w:rFonts w:asciiTheme="majorHAnsi" w:hAnsiTheme="majorHAnsi" w:cs="Times New Roman"/>
          <w:color w:val="000000"/>
          <w:sz w:val="20"/>
          <w:szCs w:val="22"/>
        </w:rPr>
      </w:pPr>
      <w:r w:rsidRPr="003276AB">
        <w:rPr>
          <w:rFonts w:asciiTheme="majorHAnsi" w:hAnsiTheme="majorHAnsi" w:cs="Times New Roman"/>
          <w:color w:val="000000"/>
          <w:sz w:val="20"/>
          <w:szCs w:val="22"/>
        </w:rPr>
        <w:t>P5. Span the lifecycle of the mobile learning innovation that is evaluated, from conception to full deployment and beyond (challenges 1-6)</w:t>
      </w:r>
    </w:p>
    <w:p w:rsidR="00EE1144" w:rsidRPr="003276AB" w:rsidRDefault="00DE21A6" w:rsidP="00D60BF5">
      <w:pPr>
        <w:spacing w:after="0"/>
        <w:rPr>
          <w:rFonts w:asciiTheme="majorHAnsi" w:hAnsiTheme="majorHAnsi" w:cs="Times New Roman"/>
          <w:color w:val="000000"/>
          <w:sz w:val="20"/>
          <w:szCs w:val="22"/>
        </w:rPr>
      </w:pPr>
      <w:r w:rsidRPr="003276AB">
        <w:rPr>
          <w:rFonts w:asciiTheme="majorHAnsi" w:hAnsiTheme="majorHAnsi"/>
          <w:sz w:val="20"/>
        </w:rPr>
        <w:t xml:space="preserve">Question I have thought through in </w:t>
      </w:r>
      <w:r w:rsidRPr="003276AB">
        <w:rPr>
          <w:rFonts w:asciiTheme="majorHAnsi" w:hAnsiTheme="majorHAnsi"/>
          <w:i/>
          <w:color w:val="0000FF"/>
          <w:sz w:val="20"/>
        </w:rPr>
        <w:t>blue italics</w:t>
      </w:r>
    </w:p>
    <w:tbl>
      <w:tblPr>
        <w:tblStyle w:val="TableGrid"/>
        <w:tblpPr w:leftFromText="180" w:rightFromText="180" w:vertAnchor="text" w:horzAnchor="page" w:tblpX="926" w:tblpY="-882"/>
        <w:tblW w:w="14508" w:type="dxa"/>
        <w:tblLook w:val="00BF"/>
      </w:tblPr>
      <w:tblGrid>
        <w:gridCol w:w="1536"/>
        <w:gridCol w:w="1485"/>
        <w:gridCol w:w="1739"/>
        <w:gridCol w:w="9748"/>
      </w:tblGrid>
      <w:tr w:rsidR="00957012" w:rsidRPr="003276AB">
        <w:tc>
          <w:tcPr>
            <w:tcW w:w="1536" w:type="dxa"/>
            <w:shd w:val="clear" w:color="auto" w:fill="FDE9D9" w:themeFill="accent6" w:themeFillTint="33"/>
          </w:tcPr>
          <w:p w:rsidR="00957012" w:rsidRPr="003276AB" w:rsidRDefault="00957012" w:rsidP="003276AB">
            <w:pPr>
              <w:pStyle w:val="Default"/>
              <w:rPr>
                <w:rFonts w:asciiTheme="majorHAnsi" w:hAnsiTheme="majorHAnsi"/>
                <w:sz w:val="20"/>
                <w:szCs w:val="22"/>
              </w:rPr>
            </w:pPr>
            <w:r w:rsidRPr="003276AB">
              <w:rPr>
                <w:rFonts w:asciiTheme="majorHAnsi" w:hAnsiTheme="majorHAnsi"/>
                <w:sz w:val="20"/>
                <w:szCs w:val="22"/>
              </w:rPr>
              <w:lastRenderedPageBreak/>
              <w:t>Template based on Taylor Powell 1996</w:t>
            </w:r>
          </w:p>
        </w:tc>
        <w:tc>
          <w:tcPr>
            <w:tcW w:w="1485" w:type="dxa"/>
            <w:shd w:val="clear" w:color="auto" w:fill="CCC0D9" w:themeFill="accent4" w:themeFillTint="66"/>
          </w:tcPr>
          <w:p w:rsidR="00957012" w:rsidRPr="003276AB" w:rsidRDefault="00957012" w:rsidP="00957012">
            <w:pPr>
              <w:tabs>
                <w:tab w:val="left" w:pos="11280"/>
              </w:tabs>
              <w:rPr>
                <w:rFonts w:asciiTheme="majorHAnsi" w:hAnsiTheme="majorHAnsi"/>
                <w:sz w:val="20"/>
              </w:rPr>
            </w:pPr>
            <w:r w:rsidRPr="003276AB">
              <w:rPr>
                <w:rFonts w:asciiTheme="majorHAnsi" w:hAnsiTheme="majorHAnsi" w:cs="Times New Roman"/>
                <w:sz w:val="20"/>
              </w:rPr>
              <w:t>Six Steps to Effective Evaluation by JISC (2010)</w:t>
            </w:r>
          </w:p>
          <w:p w:rsidR="00957012" w:rsidRPr="003276AB" w:rsidRDefault="00957012" w:rsidP="003276AB">
            <w:pPr>
              <w:pStyle w:val="Default"/>
              <w:rPr>
                <w:rFonts w:asciiTheme="majorHAnsi" w:hAnsiTheme="majorHAnsi"/>
                <w:sz w:val="20"/>
                <w:szCs w:val="22"/>
              </w:rPr>
            </w:pPr>
          </w:p>
        </w:tc>
        <w:tc>
          <w:tcPr>
            <w:tcW w:w="1739" w:type="dxa"/>
            <w:shd w:val="clear" w:color="auto" w:fill="C6D9F1" w:themeFill="text2" w:themeFillTint="33"/>
          </w:tcPr>
          <w:p w:rsidR="00957012" w:rsidRPr="003276AB" w:rsidRDefault="00957012" w:rsidP="003276AB">
            <w:pPr>
              <w:pStyle w:val="Default"/>
              <w:rPr>
                <w:rFonts w:asciiTheme="majorHAnsi" w:hAnsiTheme="majorHAnsi"/>
                <w:sz w:val="20"/>
                <w:szCs w:val="22"/>
              </w:rPr>
            </w:pPr>
            <w:r w:rsidRPr="003276AB">
              <w:rPr>
                <w:rFonts w:asciiTheme="majorHAnsi" w:hAnsiTheme="majorHAnsi" w:cs="Times New Roman"/>
                <w:sz w:val="20"/>
                <w:szCs w:val="22"/>
              </w:rPr>
              <w:t xml:space="preserve">Template for evaluation plan based on </w:t>
            </w:r>
            <w:r w:rsidRPr="003276AB">
              <w:rPr>
                <w:rFonts w:asciiTheme="majorHAnsi" w:hAnsiTheme="majorHAnsi"/>
                <w:sz w:val="20"/>
              </w:rPr>
              <w:t xml:space="preserve">Reeves 2009 </w:t>
            </w:r>
            <w:proofErr w:type="spellStart"/>
            <w:r w:rsidRPr="003276AB">
              <w:rPr>
                <w:rFonts w:asciiTheme="majorHAnsi" w:hAnsiTheme="majorHAnsi"/>
                <w:sz w:val="20"/>
              </w:rPr>
              <w:t>Chp</w:t>
            </w:r>
            <w:proofErr w:type="spellEnd"/>
            <w:r w:rsidRPr="003276AB">
              <w:rPr>
                <w:rFonts w:asciiTheme="majorHAnsi" w:hAnsiTheme="majorHAnsi"/>
                <w:sz w:val="20"/>
              </w:rPr>
              <w:t xml:space="preserve"> 4 p.71</w:t>
            </w:r>
          </w:p>
        </w:tc>
        <w:tc>
          <w:tcPr>
            <w:tcW w:w="9748" w:type="dxa"/>
          </w:tcPr>
          <w:p w:rsidR="00957012" w:rsidRPr="003276AB" w:rsidRDefault="00957012" w:rsidP="003276AB">
            <w:pPr>
              <w:pStyle w:val="Default"/>
              <w:rPr>
                <w:rFonts w:asciiTheme="majorHAnsi" w:hAnsiTheme="majorHAnsi"/>
                <w:i/>
                <w:color w:val="0000FF"/>
                <w:sz w:val="20"/>
                <w:szCs w:val="22"/>
              </w:rPr>
            </w:pPr>
          </w:p>
        </w:tc>
      </w:tr>
      <w:tr w:rsidR="003276AB" w:rsidRPr="003276AB">
        <w:tc>
          <w:tcPr>
            <w:tcW w:w="1536" w:type="dxa"/>
          </w:tcPr>
          <w:p w:rsidR="003276AB" w:rsidRPr="003276AB" w:rsidRDefault="003276AB" w:rsidP="003276AB">
            <w:pPr>
              <w:pStyle w:val="Default"/>
              <w:rPr>
                <w:rFonts w:asciiTheme="majorHAnsi" w:hAnsiTheme="majorHAnsi"/>
                <w:sz w:val="20"/>
                <w:szCs w:val="22"/>
              </w:rPr>
            </w:pPr>
          </w:p>
        </w:tc>
        <w:tc>
          <w:tcPr>
            <w:tcW w:w="1485" w:type="dxa"/>
            <w:shd w:val="clear" w:color="auto" w:fill="auto"/>
          </w:tcPr>
          <w:p w:rsidR="003276AB" w:rsidRPr="003276AB" w:rsidRDefault="003276AB" w:rsidP="003276AB">
            <w:pPr>
              <w:pStyle w:val="Default"/>
              <w:rPr>
                <w:rFonts w:asciiTheme="majorHAnsi" w:hAnsiTheme="majorHAnsi"/>
                <w:sz w:val="20"/>
                <w:szCs w:val="22"/>
              </w:rPr>
            </w:pP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Introduction</w:t>
            </w:r>
          </w:p>
        </w:tc>
        <w:tc>
          <w:tcPr>
            <w:tcW w:w="9748" w:type="dxa"/>
          </w:tcPr>
          <w:p w:rsidR="003276AB" w:rsidRPr="003276AB" w:rsidRDefault="003276AB" w:rsidP="003276AB">
            <w:pPr>
              <w:pStyle w:val="Default"/>
              <w:rPr>
                <w:rFonts w:asciiTheme="majorHAnsi" w:hAnsiTheme="majorHAnsi"/>
                <w:sz w:val="20"/>
                <w:szCs w:val="22"/>
              </w:rPr>
            </w:pPr>
            <w:r w:rsidRPr="003276AB">
              <w:rPr>
                <w:rFonts w:asciiTheme="majorHAnsi" w:hAnsiTheme="majorHAnsi"/>
                <w:i/>
                <w:color w:val="0000FF"/>
                <w:sz w:val="20"/>
                <w:szCs w:val="22"/>
              </w:rPr>
              <w:t>What is evaluation?</w:t>
            </w:r>
            <w:r w:rsidRPr="003276AB">
              <w:rPr>
                <w:rFonts w:asciiTheme="majorHAnsi" w:hAnsiTheme="majorHAnsi"/>
                <w:sz w:val="20"/>
                <w:szCs w:val="22"/>
              </w:rPr>
              <w:t xml:space="preserve"> – general overview Frechtling/Harvey</w:t>
            </w:r>
          </w:p>
          <w:p w:rsidR="003276AB" w:rsidRPr="003276AB" w:rsidRDefault="003276AB" w:rsidP="003276AB">
            <w:pPr>
              <w:widowControl w:val="0"/>
              <w:autoSpaceDE w:val="0"/>
              <w:autoSpaceDN w:val="0"/>
              <w:adjustRightInd w:val="0"/>
              <w:rPr>
                <w:rFonts w:asciiTheme="majorHAnsi" w:hAnsiTheme="majorHAnsi" w:cs="Times New Roman"/>
                <w:sz w:val="20"/>
                <w:szCs w:val="22"/>
              </w:rPr>
            </w:pPr>
            <w:r w:rsidRPr="003276AB">
              <w:rPr>
                <w:rFonts w:asciiTheme="majorHAnsi" w:hAnsiTheme="majorHAnsi"/>
                <w:i/>
                <w:color w:val="0000FF"/>
                <w:sz w:val="20"/>
                <w:szCs w:val="22"/>
              </w:rPr>
              <w:t>Why evaluate mobile learning?</w:t>
            </w:r>
            <w:r w:rsidRPr="003276AB">
              <w:rPr>
                <w:rFonts w:asciiTheme="majorHAnsi" w:hAnsiTheme="majorHAnsi"/>
                <w:i/>
                <w:sz w:val="20"/>
                <w:szCs w:val="22"/>
              </w:rPr>
              <w:t xml:space="preserve"> </w:t>
            </w:r>
            <w:r w:rsidRPr="003276AB">
              <w:rPr>
                <w:rFonts w:asciiTheme="majorHAnsi" w:hAnsiTheme="majorHAnsi"/>
                <w:sz w:val="20"/>
                <w:szCs w:val="22"/>
              </w:rPr>
              <w:t>(</w:t>
            </w:r>
            <w:proofErr w:type="spellStart"/>
            <w:r w:rsidRPr="003276AB">
              <w:rPr>
                <w:rFonts w:asciiTheme="majorHAnsi" w:hAnsiTheme="majorHAnsi"/>
                <w:sz w:val="20"/>
                <w:szCs w:val="22"/>
              </w:rPr>
              <w:t>Sharples</w:t>
            </w:r>
            <w:proofErr w:type="spellEnd"/>
            <w:r w:rsidRPr="003276AB">
              <w:rPr>
                <w:rFonts w:asciiTheme="majorHAnsi" w:hAnsiTheme="majorHAnsi"/>
                <w:sz w:val="20"/>
                <w:szCs w:val="22"/>
              </w:rPr>
              <w:t xml:space="preserve"> p.2 2009) </w:t>
            </w:r>
            <w:r w:rsidRPr="003276AB">
              <w:rPr>
                <w:rFonts w:asciiTheme="majorHAnsi" w:hAnsiTheme="majorHAnsi" w:cs="Times New Roman"/>
                <w:sz w:val="20"/>
                <w:szCs w:val="22"/>
              </w:rPr>
              <w:t>Mobile learning is not simply a variant of e-learning enacted with portable devices, nor an extension of classroom learning into less formal settings. Recent research has focused on how mobile learning creates new contexts for learning through interactions between people, technologies and settings, and on learning within an increasingly mobile society (</w:t>
            </w:r>
            <w:proofErr w:type="spellStart"/>
            <w:r w:rsidRPr="003276AB">
              <w:rPr>
                <w:rFonts w:asciiTheme="majorHAnsi" w:hAnsiTheme="majorHAnsi" w:cs="Times New Roman"/>
                <w:sz w:val="20"/>
                <w:szCs w:val="22"/>
              </w:rPr>
              <w:t>Sharples</w:t>
            </w:r>
            <w:proofErr w:type="spellEnd"/>
            <w:r w:rsidRPr="003276AB">
              <w:rPr>
                <w:rFonts w:asciiTheme="majorHAnsi" w:hAnsiTheme="majorHAnsi" w:cs="Times New Roman"/>
                <w:sz w:val="20"/>
                <w:szCs w:val="22"/>
              </w:rPr>
              <w:t xml:space="preserve">, Taylor, &amp; </w:t>
            </w:r>
            <w:proofErr w:type="spellStart"/>
            <w:r w:rsidRPr="003276AB">
              <w:rPr>
                <w:rFonts w:asciiTheme="majorHAnsi" w:hAnsiTheme="majorHAnsi" w:cs="Times New Roman"/>
                <w:sz w:val="20"/>
                <w:szCs w:val="22"/>
              </w:rPr>
              <w:t>Vavoula</w:t>
            </w:r>
            <w:proofErr w:type="spellEnd"/>
            <w:r w:rsidRPr="003276AB">
              <w:rPr>
                <w:rFonts w:asciiTheme="majorHAnsi" w:hAnsiTheme="majorHAnsi" w:cs="Times New Roman"/>
                <w:sz w:val="20"/>
                <w:szCs w:val="22"/>
              </w:rPr>
              <w:t>, 2007).)</w:t>
            </w:r>
          </w:p>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How do you evaluate mobile learning? </w:t>
            </w:r>
          </w:p>
        </w:tc>
      </w:tr>
      <w:tr w:rsidR="003276AB" w:rsidRPr="003276AB">
        <w:tc>
          <w:tcPr>
            <w:tcW w:w="1536" w:type="dxa"/>
          </w:tcPr>
          <w:p w:rsidR="003276AB" w:rsidRPr="003276AB" w:rsidRDefault="003276AB" w:rsidP="003276AB">
            <w:pPr>
              <w:pStyle w:val="Default"/>
              <w:rPr>
                <w:rFonts w:asciiTheme="majorHAnsi" w:hAnsiTheme="majorHAnsi"/>
                <w:sz w:val="20"/>
                <w:szCs w:val="22"/>
              </w:rPr>
            </w:pPr>
          </w:p>
        </w:tc>
        <w:tc>
          <w:tcPr>
            <w:tcW w:w="1485" w:type="dxa"/>
            <w:shd w:val="clear" w:color="auto" w:fill="auto"/>
          </w:tcPr>
          <w:p w:rsidR="003276AB" w:rsidRPr="003276AB" w:rsidRDefault="003276AB" w:rsidP="003276AB">
            <w:pPr>
              <w:pStyle w:val="Default"/>
              <w:rPr>
                <w:rFonts w:asciiTheme="majorHAnsi" w:hAnsiTheme="majorHAnsi"/>
                <w:sz w:val="20"/>
                <w:szCs w:val="22"/>
              </w:rPr>
            </w:pP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Background</w:t>
            </w:r>
          </w:p>
        </w:tc>
        <w:tc>
          <w:tcPr>
            <w:tcW w:w="9748" w:type="dxa"/>
          </w:tcPr>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Are there challenges in evaluating mobile learning?</w:t>
            </w:r>
          </w:p>
          <w:p w:rsidR="003276AB" w:rsidRPr="003276AB" w:rsidRDefault="003276AB" w:rsidP="003276AB">
            <w:pPr>
              <w:pStyle w:val="Default"/>
              <w:rPr>
                <w:rFonts w:asciiTheme="majorHAnsi" w:hAnsiTheme="majorHAnsi"/>
                <w:i/>
                <w:sz w:val="20"/>
                <w:szCs w:val="22"/>
              </w:rPr>
            </w:pPr>
            <w:r w:rsidRPr="003276AB">
              <w:rPr>
                <w:rFonts w:asciiTheme="majorHAnsi" w:hAnsiTheme="majorHAnsi"/>
                <w:sz w:val="20"/>
                <w:szCs w:val="22"/>
              </w:rPr>
              <w:t>Learning on the move, informal setting, variable time periods and mixed activities, variety of technologies, ethical problems – outside formal educational settings</w:t>
            </w:r>
            <w:r w:rsidRPr="003276AB">
              <w:rPr>
                <w:rFonts w:asciiTheme="majorHAnsi" w:hAnsiTheme="majorHAnsi"/>
                <w:i/>
                <w:sz w:val="20"/>
                <w:szCs w:val="22"/>
              </w:rPr>
              <w:t xml:space="preserve"> </w:t>
            </w:r>
          </w:p>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What should you evaluate in mobile learning?</w:t>
            </w:r>
          </w:p>
          <w:p w:rsidR="003276AB" w:rsidRPr="003276AB" w:rsidRDefault="003276AB" w:rsidP="003276AB">
            <w:pPr>
              <w:widowControl w:val="0"/>
              <w:autoSpaceDE w:val="0"/>
              <w:autoSpaceDN w:val="0"/>
              <w:adjustRightInd w:val="0"/>
              <w:rPr>
                <w:rFonts w:asciiTheme="majorHAnsi" w:hAnsiTheme="majorHAnsi"/>
                <w:color w:val="222222"/>
                <w:sz w:val="20"/>
                <w:szCs w:val="26"/>
                <w:lang w:val="en-AU"/>
              </w:rPr>
            </w:pPr>
            <w:r w:rsidRPr="003276AB">
              <w:rPr>
                <w:rFonts w:asciiTheme="majorHAnsi" w:hAnsiTheme="majorHAnsi" w:cs="Times New Roman"/>
                <w:sz w:val="20"/>
                <w:szCs w:val="22"/>
              </w:rPr>
              <w:t xml:space="preserve">‘Evaluation for policy makers needs to provide evidence of learning gains or changes, either through comparison with existing approaches, or by showing how mobile learning can create radically new opportunities, such as linking people in real and virtual worlds. A useful way to approach the evaluation, for any stakeholder, is to address </w:t>
            </w:r>
            <w:r w:rsidRPr="003276AB">
              <w:rPr>
                <w:rFonts w:asciiTheme="majorHAnsi" w:hAnsiTheme="majorHAnsi" w:cs="Times New Roman"/>
                <w:color w:val="FF0000"/>
                <w:sz w:val="20"/>
                <w:szCs w:val="22"/>
              </w:rPr>
              <w:t>usability</w:t>
            </w:r>
            <w:r w:rsidRPr="003276AB">
              <w:rPr>
                <w:rFonts w:asciiTheme="majorHAnsi" w:hAnsiTheme="majorHAnsi" w:cs="Times New Roman"/>
                <w:sz w:val="20"/>
                <w:szCs w:val="22"/>
              </w:rPr>
              <w:t xml:space="preserve"> (will it work?), </w:t>
            </w:r>
            <w:r w:rsidRPr="003276AB">
              <w:rPr>
                <w:rFonts w:asciiTheme="majorHAnsi" w:hAnsiTheme="majorHAnsi" w:cs="Times New Roman"/>
                <w:color w:val="FF0000"/>
                <w:sz w:val="20"/>
                <w:szCs w:val="22"/>
              </w:rPr>
              <w:t xml:space="preserve">effectiveness </w:t>
            </w:r>
            <w:r w:rsidRPr="003276AB">
              <w:rPr>
                <w:rFonts w:asciiTheme="majorHAnsi" w:hAnsiTheme="majorHAnsi" w:cs="Times New Roman"/>
                <w:sz w:val="20"/>
                <w:szCs w:val="22"/>
              </w:rPr>
              <w:t xml:space="preserve">(is it enhancing learning?) and </w:t>
            </w:r>
            <w:r w:rsidRPr="003276AB">
              <w:rPr>
                <w:rFonts w:asciiTheme="majorHAnsi" w:hAnsiTheme="majorHAnsi" w:cs="Times New Roman"/>
                <w:color w:val="FF0000"/>
                <w:sz w:val="20"/>
                <w:szCs w:val="22"/>
              </w:rPr>
              <w:t>satisfaction</w:t>
            </w:r>
            <w:r w:rsidRPr="003276AB">
              <w:rPr>
                <w:rFonts w:asciiTheme="majorHAnsi" w:hAnsiTheme="majorHAnsi" w:cs="Times New Roman"/>
                <w:sz w:val="20"/>
                <w:szCs w:val="22"/>
              </w:rPr>
              <w:t xml:space="preserve"> (is it liked?)</w:t>
            </w:r>
            <w:r w:rsidRPr="003276AB">
              <w:rPr>
                <w:rFonts w:asciiTheme="majorHAnsi" w:hAnsiTheme="majorHAnsi"/>
                <w:i/>
                <w:sz w:val="20"/>
                <w:szCs w:val="22"/>
              </w:rPr>
              <w:t xml:space="preserve"> </w:t>
            </w:r>
            <w:r w:rsidRPr="003276AB">
              <w:rPr>
                <w:rFonts w:asciiTheme="majorHAnsi" w:hAnsiTheme="majorHAnsi"/>
                <w:sz w:val="20"/>
                <w:szCs w:val="22"/>
              </w:rPr>
              <w:t>(</w:t>
            </w:r>
            <w:proofErr w:type="spellStart"/>
            <w:r w:rsidRPr="003276AB">
              <w:rPr>
                <w:rFonts w:asciiTheme="majorHAnsi" w:hAnsiTheme="majorHAnsi"/>
                <w:color w:val="222222"/>
                <w:sz w:val="20"/>
                <w:szCs w:val="26"/>
                <w:lang w:val="en-AU"/>
              </w:rPr>
              <w:t>Sharples</w:t>
            </w:r>
            <w:proofErr w:type="spellEnd"/>
            <w:r w:rsidRPr="003276AB">
              <w:rPr>
                <w:rFonts w:asciiTheme="majorHAnsi" w:hAnsiTheme="majorHAnsi"/>
                <w:color w:val="222222"/>
                <w:sz w:val="20"/>
                <w:szCs w:val="26"/>
                <w:lang w:val="en-AU"/>
              </w:rPr>
              <w:t>, M. p.3 (2009)</w:t>
            </w:r>
          </w:p>
          <w:p w:rsidR="003276AB" w:rsidRPr="003276AB" w:rsidRDefault="003276AB" w:rsidP="003276AB">
            <w:pPr>
              <w:pStyle w:val="Default"/>
              <w:spacing w:after="30"/>
              <w:rPr>
                <w:rFonts w:asciiTheme="majorHAnsi" w:hAnsiTheme="majorHAnsi"/>
                <w:i/>
                <w:color w:val="FF0000"/>
                <w:sz w:val="20"/>
                <w:szCs w:val="22"/>
              </w:rPr>
            </w:pPr>
            <w:r w:rsidRPr="003276AB">
              <w:rPr>
                <w:rFonts w:asciiTheme="majorHAnsi" w:hAnsiTheme="majorHAnsi"/>
                <w:i/>
                <w:color w:val="FF0000"/>
                <w:sz w:val="20"/>
                <w:szCs w:val="22"/>
              </w:rPr>
              <w:t>Could we take all three of these issues or just one perhaps – effectiveness?</w:t>
            </w:r>
          </w:p>
          <w:p w:rsidR="003276AB" w:rsidRPr="003276AB" w:rsidRDefault="003276AB" w:rsidP="003276AB">
            <w:pPr>
              <w:pStyle w:val="Default"/>
              <w:spacing w:after="30"/>
              <w:rPr>
                <w:rFonts w:asciiTheme="majorHAnsi" w:hAnsiTheme="majorHAnsi"/>
                <w:i/>
                <w:sz w:val="20"/>
                <w:szCs w:val="22"/>
              </w:rPr>
            </w:pPr>
            <w:r w:rsidRPr="003276AB">
              <w:rPr>
                <w:rFonts w:asciiTheme="majorHAnsi" w:hAnsiTheme="majorHAnsi"/>
                <w:i/>
                <w:sz w:val="20"/>
                <w:szCs w:val="22"/>
              </w:rPr>
              <w:t>possible evaluation focus</w:t>
            </w:r>
          </w:p>
          <w:p w:rsidR="003276AB" w:rsidRPr="003276AB" w:rsidRDefault="003276AB" w:rsidP="003276AB">
            <w:pPr>
              <w:pStyle w:val="Default"/>
              <w:numPr>
                <w:ilvl w:val="0"/>
                <w:numId w:val="1"/>
              </w:numPr>
              <w:spacing w:after="30"/>
              <w:rPr>
                <w:rFonts w:asciiTheme="majorHAnsi" w:hAnsiTheme="majorHAnsi"/>
                <w:sz w:val="20"/>
                <w:szCs w:val="22"/>
              </w:rPr>
            </w:pPr>
            <w:r w:rsidRPr="003276AB">
              <w:rPr>
                <w:rFonts w:asciiTheme="majorHAnsi" w:hAnsiTheme="majorHAnsi"/>
                <w:sz w:val="20"/>
                <w:szCs w:val="22"/>
              </w:rPr>
              <w:t xml:space="preserve">What is the effect of mobile learning on the knowledge, skills and attitudes of learners? </w:t>
            </w:r>
          </w:p>
          <w:p w:rsidR="003276AB" w:rsidRPr="003276AB" w:rsidRDefault="003276AB" w:rsidP="003276AB">
            <w:pPr>
              <w:pStyle w:val="Default"/>
              <w:numPr>
                <w:ilvl w:val="0"/>
                <w:numId w:val="1"/>
              </w:numPr>
              <w:rPr>
                <w:rFonts w:asciiTheme="majorHAnsi" w:hAnsiTheme="majorHAnsi"/>
                <w:sz w:val="20"/>
                <w:szCs w:val="22"/>
              </w:rPr>
            </w:pPr>
            <w:r w:rsidRPr="003276AB">
              <w:rPr>
                <w:rFonts w:asciiTheme="majorHAnsi" w:hAnsiTheme="majorHAnsi"/>
                <w:sz w:val="20"/>
                <w:szCs w:val="22"/>
              </w:rPr>
              <w:t xml:space="preserve">How do learners perceive the effectiveness of mobile learning? </w:t>
            </w:r>
          </w:p>
          <w:p w:rsidR="003276AB" w:rsidRPr="003276AB" w:rsidRDefault="003276AB" w:rsidP="003276AB">
            <w:proofErr w:type="spellStart"/>
            <w:r w:rsidRPr="003276AB">
              <w:rPr>
                <w:rFonts w:asciiTheme="majorHAnsi" w:hAnsiTheme="majorHAnsi"/>
                <w:sz w:val="20"/>
              </w:rPr>
              <w:t>Shaples</w:t>
            </w:r>
            <w:proofErr w:type="spellEnd"/>
            <w:r w:rsidRPr="003276AB">
              <w:rPr>
                <w:rFonts w:asciiTheme="majorHAnsi" w:hAnsiTheme="majorHAnsi"/>
                <w:sz w:val="20"/>
              </w:rPr>
              <w:t xml:space="preserve"> has some god points on this? P.2</w:t>
            </w:r>
            <w:r w:rsidRPr="003276AB">
              <w:rPr>
                <w:noProof/>
                <w:lang w:val="en-NZ" w:eastAsia="en-NZ"/>
              </w:rPr>
              <w:drawing>
                <wp:inline distT="0" distB="0" distL="0" distR="0">
                  <wp:extent cx="3860800" cy="1236851"/>
                  <wp:effectExtent l="25400" t="0" r="0" b="0"/>
                  <wp:docPr id="6" name="Picture 1" descr="Sharlpes2009IssueEvaluatingMobileLe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lpes2009IssueEvaluatingMobileLearning.png"/>
                          <pic:cNvPicPr/>
                        </pic:nvPicPr>
                        <pic:blipFill>
                          <a:blip r:embed="rId7" cstate="print"/>
                          <a:stretch>
                            <a:fillRect/>
                          </a:stretch>
                        </pic:blipFill>
                        <pic:spPr>
                          <a:xfrm>
                            <a:off x="0" y="0"/>
                            <a:ext cx="3860800" cy="1236851"/>
                          </a:xfrm>
                          <a:prstGeom prst="rect">
                            <a:avLst/>
                          </a:prstGeom>
                        </pic:spPr>
                      </pic:pic>
                    </a:graphicData>
                  </a:graphic>
                </wp:inline>
              </w:drawing>
            </w:r>
          </w:p>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 xml:space="preserve">Also links nicely into </w:t>
            </w:r>
            <w:proofErr w:type="spellStart"/>
            <w:r w:rsidRPr="003276AB">
              <w:rPr>
                <w:rFonts w:asciiTheme="majorHAnsi" w:hAnsiTheme="majorHAnsi"/>
                <w:sz w:val="20"/>
                <w:szCs w:val="22"/>
              </w:rPr>
              <w:t>Vavoula</w:t>
            </w:r>
            <w:proofErr w:type="spellEnd"/>
            <w:r w:rsidRPr="003276AB">
              <w:rPr>
                <w:rFonts w:asciiTheme="majorHAnsi" w:hAnsiTheme="majorHAnsi"/>
                <w:sz w:val="20"/>
                <w:szCs w:val="22"/>
              </w:rPr>
              <w:t xml:space="preserve"> - </w:t>
            </w:r>
            <w:r w:rsidRPr="003276AB">
              <w:rPr>
                <w:rFonts w:asciiTheme="majorHAnsi" w:hAnsiTheme="majorHAnsi" w:cs="Times New Roman"/>
                <w:bCs/>
                <w:sz w:val="20"/>
                <w:szCs w:val="30"/>
              </w:rPr>
              <w:t>Precepts for mobile learning evaluation</w:t>
            </w:r>
            <w:r w:rsidRPr="003276AB">
              <w:rPr>
                <w:rFonts w:asciiTheme="majorHAnsi" w:hAnsiTheme="majorHAnsi"/>
                <w:sz w:val="20"/>
                <w:szCs w:val="22"/>
              </w:rPr>
              <w:t xml:space="preserve"> above</w:t>
            </w:r>
          </w:p>
        </w:tc>
      </w:tr>
      <w:tr w:rsidR="003276AB" w:rsidRPr="003276AB">
        <w:tc>
          <w:tcPr>
            <w:tcW w:w="1536" w:type="dxa"/>
            <w:shd w:val="clear" w:color="auto" w:fill="auto"/>
          </w:tcPr>
          <w:p w:rsidR="003276AB" w:rsidRPr="003276AB" w:rsidRDefault="003276AB" w:rsidP="003276AB">
            <w:pPr>
              <w:pStyle w:val="Default"/>
              <w:rPr>
                <w:rFonts w:asciiTheme="majorHAnsi" w:hAnsiTheme="majorHAnsi"/>
                <w:sz w:val="20"/>
                <w:szCs w:val="22"/>
              </w:rPr>
            </w:pPr>
          </w:p>
        </w:tc>
        <w:tc>
          <w:tcPr>
            <w:tcW w:w="1485" w:type="dxa"/>
            <w:shd w:val="clear" w:color="auto" w:fill="auto"/>
          </w:tcPr>
          <w:p w:rsidR="003276AB" w:rsidRPr="003276AB" w:rsidRDefault="003276AB" w:rsidP="003276AB">
            <w:pPr>
              <w:pStyle w:val="Default"/>
              <w:rPr>
                <w:rFonts w:asciiTheme="majorHAnsi" w:hAnsiTheme="majorHAnsi"/>
                <w:sz w:val="20"/>
                <w:szCs w:val="22"/>
              </w:rPr>
            </w:pP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Purpose</w:t>
            </w:r>
          </w:p>
        </w:tc>
        <w:tc>
          <w:tcPr>
            <w:tcW w:w="9748" w:type="dxa"/>
          </w:tcPr>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What is the purpose of this guidebook?</w:t>
            </w:r>
          </w:p>
        </w:tc>
      </w:tr>
      <w:tr w:rsidR="003276AB" w:rsidRPr="003276AB">
        <w:tc>
          <w:tcPr>
            <w:tcW w:w="1536" w:type="dxa"/>
            <w:shd w:val="clear" w:color="auto" w:fill="auto"/>
          </w:tcPr>
          <w:p w:rsidR="003276AB" w:rsidRPr="003276AB" w:rsidRDefault="003276AB" w:rsidP="003276AB">
            <w:pPr>
              <w:pStyle w:val="Default"/>
              <w:rPr>
                <w:rFonts w:asciiTheme="majorHAnsi" w:hAnsiTheme="majorHAnsi"/>
                <w:sz w:val="20"/>
                <w:szCs w:val="22"/>
              </w:rPr>
            </w:pPr>
          </w:p>
        </w:tc>
        <w:tc>
          <w:tcPr>
            <w:tcW w:w="1485" w:type="dxa"/>
            <w:shd w:val="clear" w:color="auto" w:fill="CCC0D9" w:themeFill="accent4" w:themeFillTint="66"/>
          </w:tcPr>
          <w:p w:rsidR="003276AB" w:rsidRPr="003276AB" w:rsidRDefault="003276AB" w:rsidP="003276AB">
            <w:pPr>
              <w:widowControl w:val="0"/>
              <w:autoSpaceDE w:val="0"/>
              <w:autoSpaceDN w:val="0"/>
              <w:adjustRightInd w:val="0"/>
              <w:rPr>
                <w:rFonts w:asciiTheme="majorHAnsi" w:hAnsiTheme="majorHAnsi" w:cs="Times New Roman"/>
                <w:sz w:val="20"/>
              </w:rPr>
            </w:pPr>
            <w:r w:rsidRPr="003276AB">
              <w:rPr>
                <w:rFonts w:asciiTheme="majorHAnsi" w:hAnsiTheme="majorHAnsi" w:cs="Times New Roman"/>
                <w:sz w:val="20"/>
              </w:rPr>
              <w:t xml:space="preserve">Clarify Stakeholders and their </w:t>
            </w:r>
            <w:r w:rsidRPr="003276AB">
              <w:rPr>
                <w:rFonts w:asciiTheme="majorHAnsi" w:hAnsiTheme="majorHAnsi" w:cs="Times New Roman"/>
                <w:sz w:val="20"/>
              </w:rPr>
              <w:lastRenderedPageBreak/>
              <w:t>needs</w:t>
            </w:r>
          </w:p>
          <w:p w:rsidR="003276AB" w:rsidRPr="003276AB" w:rsidRDefault="003276AB" w:rsidP="003276AB">
            <w:pPr>
              <w:pStyle w:val="Default"/>
              <w:rPr>
                <w:rFonts w:asciiTheme="majorHAnsi" w:hAnsiTheme="majorHAnsi"/>
                <w:sz w:val="20"/>
                <w:szCs w:val="22"/>
              </w:rPr>
            </w:pP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lastRenderedPageBreak/>
              <w:t>Audience</w:t>
            </w:r>
          </w:p>
        </w:tc>
        <w:tc>
          <w:tcPr>
            <w:tcW w:w="9748" w:type="dxa"/>
          </w:tcPr>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Who is the audience for this guidebook? </w:t>
            </w:r>
          </w:p>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 xml:space="preserve">Teacher, learning institute, with little experience to work through a basic guide </w:t>
            </w:r>
          </w:p>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How can you use this guidebook? </w:t>
            </w:r>
          </w:p>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lastRenderedPageBreak/>
              <w:t>Work through the table i.e. decisions, questions, methods, limitations, logistics, timeline, budget</w:t>
            </w:r>
          </w:p>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 xml:space="preserve">Do we need a summary guidebook as an appendix for reference </w:t>
            </w:r>
          </w:p>
        </w:tc>
      </w:tr>
      <w:tr w:rsidR="003276AB" w:rsidRPr="003276AB">
        <w:tc>
          <w:tcPr>
            <w:tcW w:w="1536" w:type="dxa"/>
            <w:vMerge w:val="restart"/>
            <w:shd w:val="clear" w:color="auto" w:fill="FDE9D9" w:themeFill="accent6"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lastRenderedPageBreak/>
              <w:t>Focusing the evaluation</w:t>
            </w:r>
          </w:p>
        </w:tc>
        <w:tc>
          <w:tcPr>
            <w:tcW w:w="1485" w:type="dxa"/>
            <w:shd w:val="clear" w:color="auto" w:fill="CCC0D9" w:themeFill="accent4" w:themeFillTint="66"/>
          </w:tcPr>
          <w:p w:rsidR="003276AB" w:rsidRPr="003276AB" w:rsidRDefault="003276AB" w:rsidP="003276AB">
            <w:pPr>
              <w:pStyle w:val="Default"/>
              <w:rPr>
                <w:rFonts w:asciiTheme="majorHAnsi" w:hAnsiTheme="majorHAnsi"/>
                <w:sz w:val="20"/>
                <w:szCs w:val="22"/>
              </w:rPr>
            </w:pPr>
            <w:r w:rsidRPr="003276AB">
              <w:rPr>
                <w:rFonts w:asciiTheme="majorHAnsi" w:hAnsiTheme="majorHAnsi" w:cs="Times New Roman"/>
                <w:sz w:val="20"/>
              </w:rPr>
              <w:t>Develop an integrated evaluation plan</w:t>
            </w: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Decisions</w:t>
            </w:r>
          </w:p>
        </w:tc>
        <w:tc>
          <w:tcPr>
            <w:tcW w:w="9748" w:type="dxa"/>
          </w:tcPr>
          <w:p w:rsidR="003276AB" w:rsidRPr="003276AB" w:rsidRDefault="003276AB" w:rsidP="003276AB">
            <w:pPr>
              <w:pStyle w:val="Default"/>
              <w:rPr>
                <w:rFonts w:asciiTheme="majorHAnsi" w:hAnsiTheme="majorHAnsi"/>
                <w:color w:val="auto"/>
                <w:sz w:val="20"/>
                <w:szCs w:val="22"/>
              </w:rPr>
            </w:pPr>
            <w:r w:rsidRPr="003276AB">
              <w:rPr>
                <w:rFonts w:asciiTheme="majorHAnsi" w:hAnsiTheme="majorHAnsi"/>
                <w:i/>
                <w:color w:val="0000FF"/>
                <w:sz w:val="20"/>
                <w:szCs w:val="22"/>
              </w:rPr>
              <w:t>What are you going to evaluate exactly?</w:t>
            </w:r>
            <w:r w:rsidRPr="003276AB">
              <w:rPr>
                <w:rFonts w:asciiTheme="majorHAnsi" w:hAnsiTheme="majorHAnsi"/>
                <w:sz w:val="20"/>
                <w:szCs w:val="22"/>
              </w:rPr>
              <w:t xml:space="preserve"> </w:t>
            </w:r>
            <w:r w:rsidRPr="003276AB">
              <w:rPr>
                <w:rFonts w:asciiTheme="majorHAnsi" w:hAnsiTheme="majorHAnsi"/>
                <w:color w:val="auto"/>
                <w:sz w:val="20"/>
                <w:szCs w:val="22"/>
              </w:rPr>
              <w:t xml:space="preserve">State 4/5? Key topics –areas to investigate, </w:t>
            </w:r>
          </w:p>
          <w:p w:rsidR="00BC1437"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What is the purpose of the </w:t>
            </w:r>
            <w:r w:rsidR="00DE21A6" w:rsidRPr="003276AB">
              <w:rPr>
                <w:rFonts w:asciiTheme="majorHAnsi" w:hAnsiTheme="majorHAnsi"/>
                <w:i/>
                <w:color w:val="0000FF"/>
                <w:sz w:val="20"/>
                <w:szCs w:val="22"/>
              </w:rPr>
              <w:t>evaluation</w:t>
            </w:r>
            <w:r w:rsidR="00DE21A6">
              <w:rPr>
                <w:rFonts w:asciiTheme="majorHAnsi" w:hAnsiTheme="majorHAnsi"/>
                <w:i/>
                <w:color w:val="0000FF"/>
                <w:sz w:val="20"/>
                <w:szCs w:val="22"/>
              </w:rPr>
              <w:t>?</w:t>
            </w:r>
          </w:p>
          <w:p w:rsidR="00BC1437" w:rsidRPr="003276AB" w:rsidRDefault="00BC1437" w:rsidP="00BC1437">
            <w:pPr>
              <w:rPr>
                <w:rFonts w:asciiTheme="majorHAnsi" w:hAnsiTheme="majorHAnsi" w:cs="Times New Roman"/>
                <w:color w:val="000000"/>
                <w:sz w:val="20"/>
                <w:szCs w:val="22"/>
              </w:rPr>
            </w:pPr>
            <w:r w:rsidRPr="003276AB">
              <w:rPr>
                <w:rFonts w:asciiTheme="majorHAnsi" w:hAnsiTheme="majorHAnsi" w:cs="Times New Roman"/>
                <w:color w:val="000000"/>
                <w:sz w:val="20"/>
                <w:szCs w:val="22"/>
              </w:rPr>
              <w:t>Evaluation framework with three levels: see fig below</w:t>
            </w:r>
          </w:p>
          <w:p w:rsidR="00BC1437" w:rsidRPr="003276AB" w:rsidRDefault="00BC1437" w:rsidP="00BC1437">
            <w:pPr>
              <w:rPr>
                <w:rFonts w:asciiTheme="majorHAnsi" w:hAnsiTheme="majorHAnsi" w:cs="Times New Roman"/>
                <w:color w:val="000000"/>
                <w:sz w:val="20"/>
                <w:szCs w:val="22"/>
              </w:rPr>
            </w:pPr>
            <w:r w:rsidRPr="003276AB">
              <w:rPr>
                <w:rFonts w:asciiTheme="majorHAnsi" w:hAnsiTheme="majorHAnsi" w:cs="Times New Roman"/>
                <w:color w:val="000000"/>
                <w:sz w:val="20"/>
                <w:szCs w:val="22"/>
              </w:rPr>
              <w:t xml:space="preserve">micro level concerned with usability, </w:t>
            </w:r>
          </w:p>
          <w:p w:rsidR="00BC1437" w:rsidRPr="003276AB" w:rsidRDefault="00BC1437" w:rsidP="00BC1437">
            <w:pPr>
              <w:rPr>
                <w:rFonts w:asciiTheme="majorHAnsi" w:hAnsiTheme="majorHAnsi" w:cs="Times New Roman"/>
                <w:color w:val="000000"/>
                <w:sz w:val="20"/>
                <w:szCs w:val="22"/>
              </w:rPr>
            </w:pPr>
            <w:proofErr w:type="spellStart"/>
            <w:r w:rsidRPr="003276AB">
              <w:rPr>
                <w:rFonts w:asciiTheme="majorHAnsi" w:hAnsiTheme="majorHAnsi" w:cs="Times New Roman"/>
                <w:color w:val="000000"/>
                <w:sz w:val="20"/>
                <w:szCs w:val="22"/>
              </w:rPr>
              <w:t>meso</w:t>
            </w:r>
            <w:proofErr w:type="spellEnd"/>
            <w:r w:rsidRPr="003276AB">
              <w:rPr>
                <w:rFonts w:asciiTheme="majorHAnsi" w:hAnsiTheme="majorHAnsi" w:cs="Times New Roman"/>
                <w:color w:val="000000"/>
                <w:sz w:val="20"/>
                <w:szCs w:val="22"/>
              </w:rPr>
              <w:t xml:space="preserve"> level concerned with the learning experience, </w:t>
            </w:r>
          </w:p>
          <w:p w:rsidR="00BC1437" w:rsidRPr="002D6C6E" w:rsidRDefault="00BC1437" w:rsidP="00BC1437">
            <w:pPr>
              <w:rPr>
                <w:rFonts w:asciiTheme="majorHAnsi" w:hAnsiTheme="majorHAnsi" w:cs="Times New Roman"/>
                <w:color w:val="000000"/>
                <w:sz w:val="20"/>
                <w:szCs w:val="22"/>
              </w:rPr>
            </w:pPr>
            <w:proofErr w:type="gramStart"/>
            <w:r w:rsidRPr="003276AB">
              <w:rPr>
                <w:rFonts w:asciiTheme="majorHAnsi" w:hAnsiTheme="majorHAnsi" w:cs="Times New Roman"/>
                <w:color w:val="000000"/>
                <w:sz w:val="20"/>
                <w:szCs w:val="22"/>
              </w:rPr>
              <w:t>macro</w:t>
            </w:r>
            <w:proofErr w:type="gramEnd"/>
            <w:r w:rsidRPr="003276AB">
              <w:rPr>
                <w:rFonts w:asciiTheme="majorHAnsi" w:hAnsiTheme="majorHAnsi" w:cs="Times New Roman"/>
                <w:color w:val="000000"/>
                <w:sz w:val="20"/>
                <w:szCs w:val="22"/>
              </w:rPr>
              <w:t xml:space="preserve"> level concerned with integration within existing educational and organisational contexts.</w:t>
            </w:r>
          </w:p>
          <w:p w:rsidR="003276AB" w:rsidRPr="003276AB" w:rsidRDefault="003276AB" w:rsidP="003276AB">
            <w:pPr>
              <w:pStyle w:val="Default"/>
              <w:rPr>
                <w:rFonts w:asciiTheme="majorHAnsi" w:hAnsiTheme="majorHAnsi"/>
                <w:i/>
                <w:color w:val="0000FF"/>
                <w:sz w:val="20"/>
                <w:szCs w:val="22"/>
              </w:rPr>
            </w:pPr>
          </w:p>
        </w:tc>
      </w:tr>
      <w:tr w:rsidR="003276AB" w:rsidRPr="003276AB">
        <w:tc>
          <w:tcPr>
            <w:tcW w:w="1536" w:type="dxa"/>
            <w:vMerge/>
            <w:shd w:val="clear" w:color="auto" w:fill="FDE9D9" w:themeFill="accent6" w:themeFillTint="33"/>
          </w:tcPr>
          <w:p w:rsidR="003276AB" w:rsidRPr="003276AB" w:rsidRDefault="003276AB" w:rsidP="003276AB">
            <w:pPr>
              <w:pStyle w:val="Default"/>
              <w:rPr>
                <w:rFonts w:asciiTheme="majorHAnsi" w:hAnsiTheme="majorHAnsi"/>
                <w:sz w:val="20"/>
                <w:szCs w:val="22"/>
              </w:rPr>
            </w:pPr>
          </w:p>
        </w:tc>
        <w:tc>
          <w:tcPr>
            <w:tcW w:w="1485" w:type="dxa"/>
            <w:shd w:val="clear" w:color="auto" w:fill="CCC0D9" w:themeFill="accent4" w:themeFillTint="66"/>
          </w:tcPr>
          <w:p w:rsidR="003276AB" w:rsidRPr="003276AB" w:rsidRDefault="003276AB" w:rsidP="003276AB">
            <w:pPr>
              <w:pStyle w:val="Default"/>
              <w:rPr>
                <w:rFonts w:asciiTheme="majorHAnsi" w:hAnsiTheme="majorHAnsi"/>
                <w:sz w:val="20"/>
                <w:szCs w:val="22"/>
              </w:rPr>
            </w:pPr>
            <w:r w:rsidRPr="003276AB">
              <w:rPr>
                <w:rFonts w:asciiTheme="majorHAnsi" w:hAnsiTheme="majorHAnsi" w:cs="Times New Roman"/>
                <w:sz w:val="20"/>
              </w:rPr>
              <w:t>Design your evaluation instruments</w:t>
            </w: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Questions</w:t>
            </w:r>
          </w:p>
        </w:tc>
        <w:tc>
          <w:tcPr>
            <w:tcW w:w="9748" w:type="dxa"/>
          </w:tcPr>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What questions will the evaluation seek to answer? </w:t>
            </w:r>
          </w:p>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What information do you need to answer the questions? </w:t>
            </w:r>
          </w:p>
          <w:p w:rsidR="00DE21A6" w:rsidRPr="00DE21A6" w:rsidRDefault="00DE21A6" w:rsidP="003276AB">
            <w:pPr>
              <w:pStyle w:val="Default"/>
              <w:rPr>
                <w:rFonts w:asciiTheme="majorHAnsi" w:hAnsiTheme="majorHAnsi"/>
                <w:color w:val="auto"/>
                <w:sz w:val="20"/>
                <w:szCs w:val="22"/>
              </w:rPr>
            </w:pPr>
            <w:r w:rsidRPr="00DE21A6">
              <w:rPr>
                <w:rFonts w:asciiTheme="majorHAnsi" w:hAnsiTheme="majorHAnsi"/>
                <w:color w:val="auto"/>
                <w:sz w:val="20"/>
                <w:szCs w:val="22"/>
              </w:rPr>
              <w:t>Indicators, observable evidence</w:t>
            </w:r>
          </w:p>
          <w:p w:rsidR="00DE21A6"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When is the evaluation needed?</w:t>
            </w:r>
          </w:p>
          <w:p w:rsidR="003276AB" w:rsidRPr="00DE21A6" w:rsidRDefault="00DE21A6" w:rsidP="003276AB">
            <w:pPr>
              <w:pStyle w:val="Default"/>
              <w:rPr>
                <w:rFonts w:asciiTheme="majorHAnsi" w:hAnsiTheme="majorHAnsi"/>
                <w:color w:val="auto"/>
                <w:sz w:val="20"/>
                <w:szCs w:val="22"/>
              </w:rPr>
            </w:pPr>
            <w:r w:rsidRPr="00DE21A6">
              <w:rPr>
                <w:rFonts w:asciiTheme="majorHAnsi" w:hAnsiTheme="majorHAnsi"/>
                <w:color w:val="auto"/>
                <w:sz w:val="20"/>
                <w:szCs w:val="22"/>
              </w:rPr>
              <w:t>Manageable timeframe</w:t>
            </w:r>
            <w:r w:rsidR="003276AB" w:rsidRPr="00DE21A6">
              <w:rPr>
                <w:rFonts w:asciiTheme="majorHAnsi" w:hAnsiTheme="majorHAnsi"/>
                <w:color w:val="auto"/>
                <w:sz w:val="20"/>
                <w:szCs w:val="22"/>
              </w:rPr>
              <w:t xml:space="preserve"> </w:t>
            </w:r>
          </w:p>
          <w:p w:rsidR="00DE21A6"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What resources do you need? </w:t>
            </w:r>
          </w:p>
          <w:p w:rsidR="003276AB" w:rsidRPr="00DE21A6" w:rsidRDefault="00DE21A6" w:rsidP="003276AB">
            <w:pPr>
              <w:pStyle w:val="Default"/>
              <w:rPr>
                <w:rFonts w:asciiTheme="majorHAnsi" w:hAnsiTheme="majorHAnsi"/>
                <w:color w:val="auto"/>
                <w:sz w:val="20"/>
                <w:szCs w:val="22"/>
              </w:rPr>
            </w:pPr>
            <w:r w:rsidRPr="00DE21A6">
              <w:rPr>
                <w:rFonts w:asciiTheme="majorHAnsi" w:hAnsiTheme="majorHAnsi"/>
                <w:color w:val="auto"/>
                <w:sz w:val="20"/>
                <w:szCs w:val="22"/>
              </w:rPr>
              <w:t>Equipment, people, time. Money etc.</w:t>
            </w:r>
          </w:p>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Collecting the information </w:t>
            </w:r>
          </w:p>
          <w:p w:rsidR="00BB380F"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Do you have the permission to conduct the evaluation?</w:t>
            </w:r>
          </w:p>
          <w:p w:rsidR="00DE21A6" w:rsidRPr="00BB380F" w:rsidRDefault="00BB380F" w:rsidP="003276AB">
            <w:pPr>
              <w:pStyle w:val="Default"/>
              <w:rPr>
                <w:rFonts w:asciiTheme="majorHAnsi" w:hAnsiTheme="majorHAnsi"/>
                <w:color w:val="auto"/>
                <w:sz w:val="20"/>
                <w:szCs w:val="22"/>
              </w:rPr>
            </w:pPr>
            <w:r w:rsidRPr="00BB380F">
              <w:rPr>
                <w:rFonts w:asciiTheme="majorHAnsi" w:hAnsiTheme="majorHAnsi"/>
                <w:color w:val="auto"/>
                <w:sz w:val="20"/>
                <w:szCs w:val="22"/>
              </w:rPr>
              <w:t>Permission from parents</w:t>
            </w:r>
          </w:p>
          <w:p w:rsidR="00DE21A6" w:rsidRDefault="00DE21A6" w:rsidP="003276AB">
            <w:pPr>
              <w:pStyle w:val="Default"/>
              <w:rPr>
                <w:rFonts w:asciiTheme="majorHAnsi" w:hAnsiTheme="majorHAnsi"/>
                <w:i/>
                <w:color w:val="0000FF"/>
                <w:sz w:val="20"/>
                <w:szCs w:val="22"/>
              </w:rPr>
            </w:pPr>
            <w:r>
              <w:rPr>
                <w:rFonts w:asciiTheme="majorHAnsi" w:hAnsiTheme="majorHAnsi"/>
                <w:i/>
                <w:color w:val="0000FF"/>
                <w:sz w:val="20"/>
                <w:szCs w:val="22"/>
              </w:rPr>
              <w:t xml:space="preserve">What </w:t>
            </w:r>
            <w:r w:rsidR="003276AB" w:rsidRPr="003276AB">
              <w:rPr>
                <w:rFonts w:asciiTheme="majorHAnsi" w:hAnsiTheme="majorHAnsi"/>
                <w:i/>
                <w:color w:val="0000FF"/>
                <w:sz w:val="20"/>
                <w:szCs w:val="22"/>
              </w:rPr>
              <w:t>sources of information will you use?</w:t>
            </w:r>
          </w:p>
          <w:p w:rsidR="003276AB" w:rsidRPr="003276AB" w:rsidRDefault="00BB380F" w:rsidP="003276AB">
            <w:pPr>
              <w:pStyle w:val="Default"/>
              <w:rPr>
                <w:rFonts w:asciiTheme="majorHAnsi" w:hAnsiTheme="majorHAnsi"/>
                <w:sz w:val="20"/>
                <w:szCs w:val="22"/>
              </w:rPr>
            </w:pPr>
            <w:r>
              <w:rPr>
                <w:rFonts w:asciiTheme="majorHAnsi" w:hAnsiTheme="majorHAnsi"/>
                <w:color w:val="auto"/>
                <w:sz w:val="20"/>
                <w:szCs w:val="22"/>
              </w:rPr>
              <w:t>Any already available</w:t>
            </w:r>
          </w:p>
        </w:tc>
      </w:tr>
      <w:tr w:rsidR="002D6C6E" w:rsidRPr="003276AB">
        <w:tc>
          <w:tcPr>
            <w:tcW w:w="1536" w:type="dxa"/>
            <w:vMerge w:val="restart"/>
            <w:shd w:val="clear" w:color="auto" w:fill="FDE9D9" w:themeFill="accent6" w:themeFillTint="33"/>
          </w:tcPr>
          <w:p w:rsidR="002D6C6E" w:rsidRPr="003276AB" w:rsidRDefault="002D6C6E" w:rsidP="003276AB">
            <w:pPr>
              <w:pStyle w:val="Default"/>
              <w:rPr>
                <w:rFonts w:asciiTheme="majorHAnsi" w:hAnsiTheme="majorHAnsi"/>
                <w:sz w:val="20"/>
                <w:szCs w:val="22"/>
              </w:rPr>
            </w:pPr>
            <w:r w:rsidRPr="003276AB">
              <w:rPr>
                <w:rFonts w:asciiTheme="majorHAnsi" w:hAnsiTheme="majorHAnsi"/>
                <w:sz w:val="20"/>
                <w:szCs w:val="22"/>
              </w:rPr>
              <w:t>Collecting the information</w:t>
            </w:r>
          </w:p>
        </w:tc>
        <w:tc>
          <w:tcPr>
            <w:tcW w:w="1485" w:type="dxa"/>
            <w:vMerge w:val="restart"/>
            <w:shd w:val="clear" w:color="auto" w:fill="CCC0D9" w:themeFill="accent4" w:themeFillTint="66"/>
          </w:tcPr>
          <w:p w:rsidR="002D6C6E" w:rsidRPr="003276AB" w:rsidRDefault="002D6C6E" w:rsidP="003276AB">
            <w:pPr>
              <w:pStyle w:val="Default"/>
              <w:rPr>
                <w:rFonts w:asciiTheme="majorHAnsi" w:hAnsiTheme="majorHAnsi"/>
                <w:sz w:val="20"/>
                <w:szCs w:val="22"/>
              </w:rPr>
            </w:pPr>
            <w:r w:rsidRPr="003276AB">
              <w:rPr>
                <w:rFonts w:asciiTheme="majorHAnsi" w:hAnsiTheme="majorHAnsi" w:cs="Times New Roman"/>
                <w:sz w:val="20"/>
              </w:rPr>
              <w:t>Gather feedback data</w:t>
            </w:r>
          </w:p>
        </w:tc>
        <w:tc>
          <w:tcPr>
            <w:tcW w:w="1739" w:type="dxa"/>
            <w:shd w:val="clear" w:color="auto" w:fill="C6D9F1" w:themeFill="text2" w:themeFillTint="33"/>
          </w:tcPr>
          <w:p w:rsidR="002D6C6E" w:rsidRPr="003276AB" w:rsidRDefault="002D6C6E" w:rsidP="003276AB">
            <w:pPr>
              <w:pStyle w:val="Default"/>
              <w:rPr>
                <w:rFonts w:asciiTheme="majorHAnsi" w:hAnsiTheme="majorHAnsi"/>
                <w:sz w:val="20"/>
                <w:szCs w:val="22"/>
              </w:rPr>
            </w:pPr>
            <w:r w:rsidRPr="003276AB">
              <w:rPr>
                <w:rFonts w:asciiTheme="majorHAnsi" w:hAnsiTheme="majorHAnsi"/>
                <w:sz w:val="20"/>
                <w:szCs w:val="22"/>
              </w:rPr>
              <w:t>Methods</w:t>
            </w:r>
          </w:p>
        </w:tc>
        <w:tc>
          <w:tcPr>
            <w:tcW w:w="9748" w:type="dxa"/>
          </w:tcPr>
          <w:p w:rsidR="002D6C6E" w:rsidRDefault="002D6C6E"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What data collection methods will you use? </w:t>
            </w:r>
          </w:p>
          <w:p w:rsidR="002D6C6E" w:rsidRPr="00BB380F" w:rsidRDefault="002D6C6E" w:rsidP="003276AB">
            <w:pPr>
              <w:pStyle w:val="Default"/>
              <w:rPr>
                <w:rFonts w:asciiTheme="majorHAnsi" w:hAnsiTheme="majorHAnsi"/>
                <w:color w:val="auto"/>
                <w:sz w:val="20"/>
                <w:szCs w:val="22"/>
              </w:rPr>
            </w:pPr>
            <w:proofErr w:type="spellStart"/>
            <w:r w:rsidRPr="00BB380F">
              <w:rPr>
                <w:rFonts w:asciiTheme="majorHAnsi" w:hAnsiTheme="majorHAnsi"/>
                <w:color w:val="auto"/>
                <w:sz w:val="20"/>
                <w:szCs w:val="22"/>
              </w:rPr>
              <w:t>Fretchlings</w:t>
            </w:r>
            <w:proofErr w:type="spellEnd"/>
            <w:r w:rsidRPr="00BB380F">
              <w:rPr>
                <w:rFonts w:asciiTheme="majorHAnsi" w:hAnsiTheme="majorHAnsi"/>
                <w:color w:val="auto"/>
                <w:sz w:val="20"/>
                <w:szCs w:val="22"/>
              </w:rPr>
              <w:t xml:space="preserve"> list</w:t>
            </w:r>
            <w:r>
              <w:rPr>
                <w:rFonts w:asciiTheme="majorHAnsi" w:hAnsiTheme="majorHAnsi"/>
                <w:color w:val="auto"/>
                <w:sz w:val="20"/>
                <w:szCs w:val="22"/>
              </w:rPr>
              <w:t xml:space="preserve"> summary of data collection methods with advantages &amp; disadvantages, quantitative, qualitative – depending on the key questions being asked. Taylor-Powell et all has a number of considerations with reference to best methods etc</w:t>
            </w:r>
          </w:p>
          <w:p w:rsidR="002D6C6E" w:rsidRPr="003276AB" w:rsidRDefault="002D6C6E"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Suggested evaluation methods </w:t>
            </w:r>
          </w:p>
          <w:p w:rsidR="002D6C6E" w:rsidRDefault="002D6C6E" w:rsidP="003276AB">
            <w:pPr>
              <w:pStyle w:val="Default"/>
              <w:rPr>
                <w:rFonts w:asciiTheme="majorHAnsi" w:hAnsiTheme="majorHAnsi"/>
                <w:sz w:val="20"/>
                <w:szCs w:val="22"/>
              </w:rPr>
            </w:pPr>
            <w:r w:rsidRPr="003276AB">
              <w:rPr>
                <w:rFonts w:asciiTheme="majorHAnsi" w:hAnsiTheme="majorHAnsi"/>
                <w:i/>
                <w:color w:val="0000FF"/>
                <w:sz w:val="20"/>
                <w:szCs w:val="22"/>
              </w:rPr>
              <w:t>Suggested evaluation instruments</w:t>
            </w:r>
            <w:r w:rsidRPr="003276AB">
              <w:rPr>
                <w:rFonts w:asciiTheme="majorHAnsi" w:hAnsiTheme="majorHAnsi"/>
                <w:sz w:val="20"/>
                <w:szCs w:val="22"/>
              </w:rPr>
              <w:t xml:space="preserve"> </w:t>
            </w:r>
          </w:p>
          <w:p w:rsidR="002D6C6E" w:rsidRPr="003276AB" w:rsidRDefault="002D6C6E" w:rsidP="003276AB">
            <w:pPr>
              <w:pStyle w:val="Default"/>
              <w:rPr>
                <w:rFonts w:asciiTheme="majorHAnsi" w:hAnsiTheme="majorHAnsi"/>
                <w:sz w:val="20"/>
                <w:szCs w:val="22"/>
              </w:rPr>
            </w:pPr>
            <w:r>
              <w:rPr>
                <w:rFonts w:asciiTheme="majorHAnsi" w:hAnsiTheme="majorHAnsi"/>
                <w:sz w:val="20"/>
                <w:szCs w:val="22"/>
              </w:rPr>
              <w:t xml:space="preserve">Knowledge test, performance test, reflective questionnaire, interviews and focus groups </w:t>
            </w:r>
          </w:p>
        </w:tc>
      </w:tr>
      <w:tr w:rsidR="002D6C6E" w:rsidRPr="003276AB">
        <w:tc>
          <w:tcPr>
            <w:tcW w:w="1536" w:type="dxa"/>
            <w:vMerge/>
            <w:shd w:val="clear" w:color="auto" w:fill="FDE9D9" w:themeFill="accent6" w:themeFillTint="33"/>
          </w:tcPr>
          <w:p w:rsidR="002D6C6E" w:rsidRPr="003276AB" w:rsidRDefault="002D6C6E" w:rsidP="003276AB">
            <w:pPr>
              <w:pStyle w:val="Default"/>
              <w:rPr>
                <w:rFonts w:asciiTheme="majorHAnsi" w:hAnsiTheme="majorHAnsi"/>
                <w:sz w:val="20"/>
                <w:szCs w:val="22"/>
              </w:rPr>
            </w:pPr>
          </w:p>
        </w:tc>
        <w:tc>
          <w:tcPr>
            <w:tcW w:w="1485" w:type="dxa"/>
            <w:vMerge/>
            <w:shd w:val="clear" w:color="auto" w:fill="CCC0D9" w:themeFill="accent4" w:themeFillTint="66"/>
          </w:tcPr>
          <w:p w:rsidR="002D6C6E" w:rsidRPr="003276AB" w:rsidRDefault="002D6C6E" w:rsidP="003276AB">
            <w:pPr>
              <w:pStyle w:val="Default"/>
              <w:rPr>
                <w:rFonts w:asciiTheme="majorHAnsi" w:hAnsiTheme="majorHAnsi"/>
                <w:sz w:val="20"/>
                <w:szCs w:val="22"/>
              </w:rPr>
            </w:pPr>
          </w:p>
        </w:tc>
        <w:tc>
          <w:tcPr>
            <w:tcW w:w="1739" w:type="dxa"/>
            <w:shd w:val="clear" w:color="auto" w:fill="C6D9F1" w:themeFill="text2" w:themeFillTint="33"/>
          </w:tcPr>
          <w:p w:rsidR="002D6C6E" w:rsidRPr="003276AB" w:rsidRDefault="002D6C6E" w:rsidP="003276AB">
            <w:pPr>
              <w:pStyle w:val="Default"/>
              <w:rPr>
                <w:rFonts w:asciiTheme="majorHAnsi" w:hAnsiTheme="majorHAnsi"/>
                <w:sz w:val="20"/>
                <w:szCs w:val="22"/>
              </w:rPr>
            </w:pPr>
            <w:r w:rsidRPr="003276AB">
              <w:rPr>
                <w:rFonts w:asciiTheme="majorHAnsi" w:hAnsiTheme="majorHAnsi"/>
                <w:sz w:val="20"/>
                <w:szCs w:val="22"/>
              </w:rPr>
              <w:t>Sample</w:t>
            </w:r>
          </w:p>
        </w:tc>
        <w:tc>
          <w:tcPr>
            <w:tcW w:w="9748" w:type="dxa"/>
          </w:tcPr>
          <w:p w:rsidR="002D6C6E" w:rsidRPr="003276AB" w:rsidRDefault="002D6C6E"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Which learners, instructors or other people will be involved in the evaluation?</w:t>
            </w:r>
          </w:p>
        </w:tc>
      </w:tr>
      <w:tr w:rsidR="002D6C6E" w:rsidRPr="003276AB">
        <w:tc>
          <w:tcPr>
            <w:tcW w:w="1536" w:type="dxa"/>
            <w:vMerge/>
            <w:shd w:val="clear" w:color="auto" w:fill="FDE9D9" w:themeFill="accent6" w:themeFillTint="33"/>
          </w:tcPr>
          <w:p w:rsidR="002D6C6E" w:rsidRPr="003276AB" w:rsidRDefault="002D6C6E" w:rsidP="003276AB">
            <w:pPr>
              <w:pStyle w:val="Default"/>
              <w:rPr>
                <w:rFonts w:asciiTheme="majorHAnsi" w:hAnsiTheme="majorHAnsi"/>
                <w:sz w:val="20"/>
                <w:szCs w:val="22"/>
              </w:rPr>
            </w:pPr>
          </w:p>
        </w:tc>
        <w:tc>
          <w:tcPr>
            <w:tcW w:w="1485" w:type="dxa"/>
            <w:vMerge/>
            <w:shd w:val="clear" w:color="auto" w:fill="CCC0D9" w:themeFill="accent4" w:themeFillTint="66"/>
          </w:tcPr>
          <w:p w:rsidR="002D6C6E" w:rsidRPr="003276AB" w:rsidRDefault="002D6C6E" w:rsidP="003276AB">
            <w:pPr>
              <w:pStyle w:val="Default"/>
              <w:rPr>
                <w:rFonts w:asciiTheme="majorHAnsi" w:hAnsiTheme="majorHAnsi"/>
                <w:sz w:val="20"/>
                <w:szCs w:val="22"/>
              </w:rPr>
            </w:pPr>
          </w:p>
        </w:tc>
        <w:tc>
          <w:tcPr>
            <w:tcW w:w="1739" w:type="dxa"/>
            <w:shd w:val="clear" w:color="auto" w:fill="C6D9F1" w:themeFill="text2" w:themeFillTint="33"/>
          </w:tcPr>
          <w:p w:rsidR="002D6C6E" w:rsidRPr="003276AB" w:rsidRDefault="002D6C6E" w:rsidP="003276AB">
            <w:pPr>
              <w:pStyle w:val="Default"/>
              <w:rPr>
                <w:rFonts w:asciiTheme="majorHAnsi" w:hAnsiTheme="majorHAnsi"/>
                <w:sz w:val="20"/>
                <w:szCs w:val="22"/>
              </w:rPr>
            </w:pPr>
            <w:r w:rsidRPr="003276AB">
              <w:rPr>
                <w:rFonts w:asciiTheme="majorHAnsi" w:hAnsiTheme="majorHAnsi"/>
                <w:sz w:val="20"/>
                <w:szCs w:val="22"/>
              </w:rPr>
              <w:t>Instrumentation</w:t>
            </w:r>
          </w:p>
        </w:tc>
        <w:tc>
          <w:tcPr>
            <w:tcW w:w="9748" w:type="dxa"/>
          </w:tcPr>
          <w:p w:rsidR="002D6C6E" w:rsidRPr="003276AB" w:rsidRDefault="002D6C6E"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Tools to be used, examples in appendix</w:t>
            </w:r>
          </w:p>
        </w:tc>
      </w:tr>
      <w:tr w:rsidR="002D6C6E" w:rsidRPr="003276AB">
        <w:tc>
          <w:tcPr>
            <w:tcW w:w="1536" w:type="dxa"/>
            <w:vMerge/>
            <w:shd w:val="clear" w:color="auto" w:fill="FDE9D9" w:themeFill="accent6" w:themeFillTint="33"/>
          </w:tcPr>
          <w:p w:rsidR="002D6C6E" w:rsidRPr="003276AB" w:rsidRDefault="002D6C6E" w:rsidP="003276AB">
            <w:pPr>
              <w:pStyle w:val="Default"/>
              <w:rPr>
                <w:rFonts w:asciiTheme="majorHAnsi" w:hAnsiTheme="majorHAnsi"/>
                <w:sz w:val="20"/>
                <w:szCs w:val="22"/>
              </w:rPr>
            </w:pPr>
          </w:p>
        </w:tc>
        <w:tc>
          <w:tcPr>
            <w:tcW w:w="1485" w:type="dxa"/>
            <w:vMerge/>
            <w:shd w:val="clear" w:color="auto" w:fill="CCC0D9" w:themeFill="accent4" w:themeFillTint="66"/>
          </w:tcPr>
          <w:p w:rsidR="002D6C6E" w:rsidRPr="003276AB" w:rsidRDefault="002D6C6E" w:rsidP="003276AB">
            <w:pPr>
              <w:pStyle w:val="Default"/>
              <w:rPr>
                <w:rFonts w:asciiTheme="majorHAnsi" w:hAnsiTheme="majorHAnsi"/>
                <w:sz w:val="20"/>
                <w:szCs w:val="22"/>
              </w:rPr>
            </w:pPr>
          </w:p>
        </w:tc>
        <w:tc>
          <w:tcPr>
            <w:tcW w:w="1739" w:type="dxa"/>
            <w:shd w:val="clear" w:color="auto" w:fill="C6D9F1" w:themeFill="text2" w:themeFillTint="33"/>
          </w:tcPr>
          <w:p w:rsidR="002D6C6E" w:rsidRPr="003276AB" w:rsidRDefault="002D6C6E" w:rsidP="003276AB">
            <w:pPr>
              <w:pStyle w:val="Default"/>
              <w:rPr>
                <w:rFonts w:asciiTheme="majorHAnsi" w:hAnsiTheme="majorHAnsi"/>
                <w:sz w:val="20"/>
                <w:szCs w:val="22"/>
              </w:rPr>
            </w:pPr>
            <w:r w:rsidRPr="003276AB">
              <w:rPr>
                <w:rFonts w:asciiTheme="majorHAnsi" w:hAnsiTheme="majorHAnsi"/>
                <w:sz w:val="20"/>
                <w:szCs w:val="22"/>
              </w:rPr>
              <w:t>Limitations</w:t>
            </w:r>
          </w:p>
        </w:tc>
        <w:tc>
          <w:tcPr>
            <w:tcW w:w="9748" w:type="dxa"/>
          </w:tcPr>
          <w:p w:rsidR="002D6C6E" w:rsidRDefault="002D6C6E" w:rsidP="003276AB">
            <w:pPr>
              <w:pStyle w:val="Default"/>
              <w:rPr>
                <w:rFonts w:asciiTheme="majorHAnsi" w:hAnsiTheme="majorHAnsi"/>
                <w:sz w:val="20"/>
                <w:szCs w:val="22"/>
              </w:rPr>
            </w:pPr>
            <w:r w:rsidRPr="003276AB">
              <w:rPr>
                <w:rFonts w:asciiTheme="majorHAnsi" w:hAnsiTheme="majorHAnsi"/>
                <w:i/>
                <w:color w:val="0000FF"/>
                <w:sz w:val="20"/>
                <w:szCs w:val="22"/>
              </w:rPr>
              <w:t>What data collection procedures will you use and who will do it</w:t>
            </w:r>
            <w:r w:rsidRPr="003276AB">
              <w:rPr>
                <w:rFonts w:asciiTheme="majorHAnsi" w:hAnsiTheme="majorHAnsi"/>
                <w:sz w:val="20"/>
                <w:szCs w:val="22"/>
              </w:rPr>
              <w:t xml:space="preserve"> </w:t>
            </w:r>
          </w:p>
          <w:p w:rsidR="002D6C6E" w:rsidRPr="003276AB" w:rsidRDefault="002D6C6E" w:rsidP="003276AB">
            <w:pPr>
              <w:pStyle w:val="Default"/>
              <w:rPr>
                <w:rFonts w:asciiTheme="majorHAnsi" w:hAnsiTheme="majorHAnsi"/>
                <w:sz w:val="20"/>
                <w:szCs w:val="22"/>
              </w:rPr>
            </w:pPr>
            <w:r>
              <w:rPr>
                <w:rFonts w:asciiTheme="majorHAnsi" w:hAnsiTheme="majorHAnsi"/>
                <w:sz w:val="20"/>
                <w:szCs w:val="22"/>
              </w:rPr>
              <w:t>When, where, who collect the data</w:t>
            </w:r>
          </w:p>
        </w:tc>
      </w:tr>
      <w:tr w:rsidR="003276AB" w:rsidRPr="003276AB">
        <w:tc>
          <w:tcPr>
            <w:tcW w:w="1536" w:type="dxa"/>
            <w:vMerge w:val="restart"/>
            <w:shd w:val="clear" w:color="auto" w:fill="FDE9D9" w:themeFill="accent6"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 xml:space="preserve">Using the </w:t>
            </w:r>
            <w:r w:rsidRPr="003276AB">
              <w:rPr>
                <w:rFonts w:asciiTheme="majorHAnsi" w:hAnsiTheme="majorHAnsi"/>
                <w:sz w:val="20"/>
                <w:szCs w:val="22"/>
              </w:rPr>
              <w:lastRenderedPageBreak/>
              <w:t>information</w:t>
            </w:r>
          </w:p>
        </w:tc>
        <w:tc>
          <w:tcPr>
            <w:tcW w:w="1485" w:type="dxa"/>
            <w:vMerge w:val="restart"/>
            <w:shd w:val="clear" w:color="auto" w:fill="CCC0D9" w:themeFill="accent4" w:themeFillTint="66"/>
          </w:tcPr>
          <w:p w:rsidR="003276AB" w:rsidRPr="003276AB" w:rsidRDefault="003276AB" w:rsidP="003276AB">
            <w:pPr>
              <w:pStyle w:val="Default"/>
              <w:rPr>
                <w:rFonts w:asciiTheme="majorHAnsi" w:hAnsiTheme="majorHAnsi"/>
                <w:sz w:val="20"/>
                <w:szCs w:val="22"/>
              </w:rPr>
            </w:pP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Logistics</w:t>
            </w:r>
          </w:p>
        </w:tc>
        <w:tc>
          <w:tcPr>
            <w:tcW w:w="9748" w:type="dxa"/>
          </w:tcPr>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How will the data you have gathered be </w:t>
            </w:r>
            <w:proofErr w:type="spellStart"/>
            <w:r w:rsidRPr="003276AB">
              <w:rPr>
                <w:rFonts w:asciiTheme="majorHAnsi" w:hAnsiTheme="majorHAnsi"/>
                <w:i/>
                <w:color w:val="0000FF"/>
                <w:sz w:val="20"/>
                <w:szCs w:val="22"/>
              </w:rPr>
              <w:t>analysed</w:t>
            </w:r>
            <w:proofErr w:type="spellEnd"/>
            <w:r w:rsidRPr="003276AB">
              <w:rPr>
                <w:rFonts w:asciiTheme="majorHAnsi" w:hAnsiTheme="majorHAnsi"/>
                <w:i/>
                <w:color w:val="0000FF"/>
                <w:sz w:val="20"/>
                <w:szCs w:val="22"/>
              </w:rPr>
              <w:t xml:space="preserve">? </w:t>
            </w:r>
          </w:p>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lastRenderedPageBreak/>
              <w:t xml:space="preserve">How will the data be interpreted? </w:t>
            </w:r>
          </w:p>
          <w:p w:rsidR="003276AB" w:rsidRPr="003276AB" w:rsidRDefault="003276AB" w:rsidP="003276AB">
            <w:pPr>
              <w:pStyle w:val="Default"/>
              <w:rPr>
                <w:rFonts w:asciiTheme="majorHAnsi" w:hAnsiTheme="majorHAnsi"/>
                <w:sz w:val="20"/>
                <w:szCs w:val="22"/>
              </w:rPr>
            </w:pPr>
            <w:r w:rsidRPr="003276AB">
              <w:rPr>
                <w:rFonts w:asciiTheme="majorHAnsi" w:hAnsiTheme="majorHAnsi"/>
                <w:i/>
                <w:color w:val="0000FF"/>
                <w:sz w:val="20"/>
                <w:szCs w:val="22"/>
              </w:rPr>
              <w:t>Who will interpret the data?</w:t>
            </w:r>
          </w:p>
        </w:tc>
      </w:tr>
      <w:tr w:rsidR="003276AB" w:rsidRPr="003276AB">
        <w:tc>
          <w:tcPr>
            <w:tcW w:w="1536" w:type="dxa"/>
            <w:vMerge/>
            <w:shd w:val="clear" w:color="auto" w:fill="FDE9D9" w:themeFill="accent6" w:themeFillTint="33"/>
          </w:tcPr>
          <w:p w:rsidR="003276AB" w:rsidRPr="003276AB" w:rsidRDefault="003276AB" w:rsidP="003276AB">
            <w:pPr>
              <w:pStyle w:val="Default"/>
              <w:rPr>
                <w:rFonts w:asciiTheme="majorHAnsi" w:hAnsiTheme="majorHAnsi"/>
                <w:sz w:val="20"/>
                <w:szCs w:val="22"/>
              </w:rPr>
            </w:pPr>
          </w:p>
        </w:tc>
        <w:tc>
          <w:tcPr>
            <w:tcW w:w="1485" w:type="dxa"/>
            <w:vMerge/>
            <w:shd w:val="clear" w:color="auto" w:fill="CCC0D9" w:themeFill="accent4" w:themeFillTint="66"/>
          </w:tcPr>
          <w:p w:rsidR="003276AB" w:rsidRPr="003276AB" w:rsidRDefault="003276AB" w:rsidP="003276AB">
            <w:pPr>
              <w:pStyle w:val="Default"/>
              <w:rPr>
                <w:rFonts w:asciiTheme="majorHAnsi" w:hAnsiTheme="majorHAnsi"/>
                <w:sz w:val="20"/>
                <w:szCs w:val="22"/>
              </w:rPr>
            </w:pP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Timeline</w:t>
            </w:r>
          </w:p>
        </w:tc>
        <w:tc>
          <w:tcPr>
            <w:tcW w:w="9748" w:type="dxa"/>
          </w:tcPr>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 xml:space="preserve">Schedule for implementation, analysis and How will the evaluation be communicated and shared? </w:t>
            </w:r>
          </w:p>
        </w:tc>
      </w:tr>
      <w:tr w:rsidR="003276AB" w:rsidRPr="003276AB">
        <w:tc>
          <w:tcPr>
            <w:tcW w:w="1536" w:type="dxa"/>
          </w:tcPr>
          <w:p w:rsidR="003276AB" w:rsidRPr="003276AB" w:rsidRDefault="003276AB" w:rsidP="003276AB">
            <w:pPr>
              <w:pStyle w:val="Default"/>
              <w:rPr>
                <w:rFonts w:asciiTheme="majorHAnsi" w:hAnsiTheme="majorHAnsi"/>
                <w:sz w:val="20"/>
                <w:szCs w:val="22"/>
              </w:rPr>
            </w:pPr>
          </w:p>
        </w:tc>
        <w:tc>
          <w:tcPr>
            <w:tcW w:w="1485" w:type="dxa"/>
            <w:shd w:val="clear" w:color="auto" w:fill="auto"/>
          </w:tcPr>
          <w:p w:rsidR="003276AB" w:rsidRPr="003276AB" w:rsidRDefault="003276AB" w:rsidP="003276AB">
            <w:pPr>
              <w:pStyle w:val="Default"/>
              <w:rPr>
                <w:rFonts w:asciiTheme="majorHAnsi" w:hAnsiTheme="majorHAnsi"/>
                <w:sz w:val="20"/>
                <w:szCs w:val="22"/>
              </w:rPr>
            </w:pPr>
          </w:p>
        </w:tc>
        <w:tc>
          <w:tcPr>
            <w:tcW w:w="1739" w:type="dxa"/>
            <w:shd w:val="clear" w:color="auto" w:fill="C6D9F1" w:themeFill="text2"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Budget</w:t>
            </w:r>
          </w:p>
        </w:tc>
        <w:tc>
          <w:tcPr>
            <w:tcW w:w="9748" w:type="dxa"/>
          </w:tcPr>
          <w:p w:rsidR="003276AB" w:rsidRPr="003276AB"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Not sure if we can comment on this very much?</w:t>
            </w:r>
          </w:p>
        </w:tc>
      </w:tr>
      <w:tr w:rsidR="003276AB" w:rsidRPr="003276AB">
        <w:tc>
          <w:tcPr>
            <w:tcW w:w="1536" w:type="dxa"/>
            <w:vMerge w:val="restart"/>
            <w:shd w:val="clear" w:color="auto" w:fill="FDE9D9" w:themeFill="accent6" w:themeFillTint="33"/>
          </w:tcPr>
          <w:p w:rsidR="003276AB" w:rsidRPr="003276AB" w:rsidRDefault="003276AB" w:rsidP="003276AB">
            <w:pPr>
              <w:pStyle w:val="Default"/>
              <w:rPr>
                <w:rFonts w:asciiTheme="majorHAnsi" w:hAnsiTheme="majorHAnsi"/>
                <w:sz w:val="20"/>
                <w:szCs w:val="22"/>
              </w:rPr>
            </w:pPr>
            <w:r w:rsidRPr="003276AB">
              <w:rPr>
                <w:rFonts w:asciiTheme="majorHAnsi" w:hAnsiTheme="majorHAnsi"/>
                <w:sz w:val="20"/>
                <w:szCs w:val="22"/>
              </w:rPr>
              <w:t>Managing the evaluation</w:t>
            </w:r>
          </w:p>
        </w:tc>
        <w:tc>
          <w:tcPr>
            <w:tcW w:w="1485" w:type="dxa"/>
            <w:shd w:val="clear" w:color="auto" w:fill="CCC0D9" w:themeFill="accent4" w:themeFillTint="66"/>
          </w:tcPr>
          <w:p w:rsidR="003276AB" w:rsidRPr="003276AB" w:rsidRDefault="000A4C0C" w:rsidP="003276AB">
            <w:pPr>
              <w:pStyle w:val="Default"/>
              <w:rPr>
                <w:rFonts w:asciiTheme="majorHAnsi" w:hAnsiTheme="majorHAnsi"/>
                <w:sz w:val="20"/>
                <w:szCs w:val="22"/>
              </w:rPr>
            </w:pPr>
            <w:r w:rsidRPr="003276AB">
              <w:rPr>
                <w:rFonts w:asciiTheme="majorHAnsi" w:hAnsiTheme="majorHAnsi" w:cs="Times New Roman"/>
                <w:sz w:val="20"/>
              </w:rPr>
              <w:t>Analyse and reflect on data</w:t>
            </w:r>
          </w:p>
        </w:tc>
        <w:tc>
          <w:tcPr>
            <w:tcW w:w="1739" w:type="dxa"/>
          </w:tcPr>
          <w:p w:rsidR="003276AB" w:rsidRPr="003276AB" w:rsidRDefault="003276AB" w:rsidP="003276AB">
            <w:pPr>
              <w:pStyle w:val="Default"/>
              <w:rPr>
                <w:rFonts w:asciiTheme="majorHAnsi" w:hAnsiTheme="majorHAnsi"/>
                <w:sz w:val="20"/>
                <w:szCs w:val="22"/>
              </w:rPr>
            </w:pPr>
          </w:p>
        </w:tc>
        <w:tc>
          <w:tcPr>
            <w:tcW w:w="9748" w:type="dxa"/>
          </w:tcPr>
          <w:p w:rsidR="000A4C0C" w:rsidRDefault="003276AB" w:rsidP="003276AB">
            <w:pPr>
              <w:pStyle w:val="Default"/>
              <w:rPr>
                <w:rFonts w:asciiTheme="majorHAnsi" w:hAnsiTheme="majorHAnsi"/>
                <w:i/>
                <w:color w:val="0000FF"/>
                <w:sz w:val="20"/>
                <w:szCs w:val="22"/>
              </w:rPr>
            </w:pPr>
            <w:r w:rsidRPr="003276AB">
              <w:rPr>
                <w:rFonts w:asciiTheme="majorHAnsi" w:hAnsiTheme="majorHAnsi"/>
                <w:i/>
                <w:color w:val="0000FF"/>
                <w:sz w:val="20"/>
                <w:szCs w:val="22"/>
              </w:rPr>
              <w:t>How will you manage the evaluation project?</w:t>
            </w:r>
          </w:p>
          <w:p w:rsidR="003276AB" w:rsidRPr="003276AB" w:rsidRDefault="003276AB" w:rsidP="003276AB">
            <w:pPr>
              <w:pStyle w:val="Default"/>
              <w:rPr>
                <w:rFonts w:asciiTheme="majorHAnsi" w:hAnsiTheme="majorHAnsi"/>
                <w:i/>
                <w:color w:val="0000FF"/>
                <w:sz w:val="20"/>
                <w:szCs w:val="22"/>
              </w:rPr>
            </w:pPr>
            <w:r>
              <w:rPr>
                <w:rFonts w:asciiTheme="majorHAnsi" w:hAnsiTheme="majorHAnsi"/>
                <w:i/>
                <w:color w:val="0000FF"/>
                <w:sz w:val="20"/>
                <w:szCs w:val="22"/>
              </w:rPr>
              <w:t xml:space="preserve">Reflection on </w:t>
            </w:r>
            <w:r w:rsidR="00DE21A6">
              <w:rPr>
                <w:rFonts w:asciiTheme="majorHAnsi" w:hAnsiTheme="majorHAnsi"/>
                <w:i/>
                <w:color w:val="0000FF"/>
                <w:sz w:val="20"/>
                <w:szCs w:val="22"/>
              </w:rPr>
              <w:t>original</w:t>
            </w:r>
            <w:r>
              <w:rPr>
                <w:rFonts w:asciiTheme="majorHAnsi" w:hAnsiTheme="majorHAnsi"/>
                <w:i/>
                <w:color w:val="0000FF"/>
                <w:sz w:val="20"/>
                <w:szCs w:val="22"/>
              </w:rPr>
              <w:t xml:space="preserve"> </w:t>
            </w:r>
            <w:proofErr w:type="spellStart"/>
            <w:r>
              <w:rPr>
                <w:rFonts w:asciiTheme="majorHAnsi" w:hAnsiTheme="majorHAnsi"/>
                <w:i/>
                <w:color w:val="0000FF"/>
                <w:sz w:val="20"/>
                <w:szCs w:val="22"/>
              </w:rPr>
              <w:t>objectiv</w:t>
            </w:r>
            <w:r w:rsidR="00DE21A6">
              <w:rPr>
                <w:rFonts w:asciiTheme="majorHAnsi" w:hAnsiTheme="majorHAnsi"/>
                <w:i/>
                <w:color w:val="0000FF"/>
                <w:sz w:val="20"/>
                <w:szCs w:val="22"/>
              </w:rPr>
              <w:t>s</w:t>
            </w:r>
            <w:r>
              <w:rPr>
                <w:rFonts w:asciiTheme="majorHAnsi" w:hAnsiTheme="majorHAnsi"/>
                <w:i/>
                <w:color w:val="0000FF"/>
                <w:sz w:val="20"/>
                <w:szCs w:val="22"/>
              </w:rPr>
              <w:t>e</w:t>
            </w:r>
            <w:proofErr w:type="spellEnd"/>
            <w:r>
              <w:rPr>
                <w:rFonts w:asciiTheme="majorHAnsi" w:hAnsiTheme="majorHAnsi"/>
                <w:i/>
                <w:color w:val="0000FF"/>
                <w:sz w:val="20"/>
                <w:szCs w:val="22"/>
              </w:rPr>
              <w:t xml:space="preserve"> and if evaluation has done what it proposed to do</w:t>
            </w:r>
          </w:p>
        </w:tc>
      </w:tr>
      <w:tr w:rsidR="000A4C0C" w:rsidRPr="003276AB">
        <w:tc>
          <w:tcPr>
            <w:tcW w:w="1536" w:type="dxa"/>
            <w:vMerge/>
            <w:shd w:val="clear" w:color="auto" w:fill="FDE9D9" w:themeFill="accent6" w:themeFillTint="33"/>
          </w:tcPr>
          <w:p w:rsidR="000A4C0C" w:rsidRPr="003276AB" w:rsidRDefault="000A4C0C" w:rsidP="000A4C0C">
            <w:pPr>
              <w:pStyle w:val="Default"/>
              <w:rPr>
                <w:rFonts w:asciiTheme="majorHAnsi" w:hAnsiTheme="majorHAnsi"/>
                <w:sz w:val="20"/>
                <w:szCs w:val="22"/>
              </w:rPr>
            </w:pPr>
          </w:p>
        </w:tc>
        <w:tc>
          <w:tcPr>
            <w:tcW w:w="1485" w:type="dxa"/>
            <w:shd w:val="clear" w:color="auto" w:fill="CCC0D9" w:themeFill="accent4" w:themeFillTint="66"/>
          </w:tcPr>
          <w:p w:rsidR="000A4C0C" w:rsidRPr="003276AB" w:rsidRDefault="000A4C0C" w:rsidP="000A4C0C">
            <w:pPr>
              <w:pStyle w:val="Default"/>
              <w:rPr>
                <w:rFonts w:asciiTheme="majorHAnsi" w:hAnsiTheme="majorHAnsi"/>
                <w:sz w:val="20"/>
                <w:szCs w:val="22"/>
              </w:rPr>
            </w:pPr>
            <w:r w:rsidRPr="003276AB">
              <w:rPr>
                <w:rFonts w:asciiTheme="majorHAnsi" w:hAnsiTheme="majorHAnsi" w:cs="Times New Roman"/>
                <w:sz w:val="20"/>
              </w:rPr>
              <w:t>Develop and implement improvements</w:t>
            </w:r>
          </w:p>
        </w:tc>
        <w:tc>
          <w:tcPr>
            <w:tcW w:w="1739" w:type="dxa"/>
          </w:tcPr>
          <w:p w:rsidR="000A4C0C" w:rsidRPr="003276AB" w:rsidRDefault="000A4C0C" w:rsidP="000A4C0C">
            <w:pPr>
              <w:pStyle w:val="Default"/>
              <w:rPr>
                <w:rFonts w:asciiTheme="majorHAnsi" w:hAnsiTheme="majorHAnsi"/>
                <w:sz w:val="20"/>
                <w:szCs w:val="22"/>
              </w:rPr>
            </w:pPr>
          </w:p>
        </w:tc>
        <w:tc>
          <w:tcPr>
            <w:tcW w:w="9748" w:type="dxa"/>
          </w:tcPr>
          <w:p w:rsidR="000A4C0C" w:rsidRPr="003276AB" w:rsidRDefault="000A4C0C" w:rsidP="000A4C0C">
            <w:pPr>
              <w:pStyle w:val="Default"/>
              <w:rPr>
                <w:rFonts w:asciiTheme="majorHAnsi" w:hAnsiTheme="majorHAnsi"/>
                <w:sz w:val="20"/>
                <w:szCs w:val="22"/>
              </w:rPr>
            </w:pPr>
          </w:p>
        </w:tc>
      </w:tr>
    </w:tbl>
    <w:p w:rsidR="00F92AC5" w:rsidRPr="003276AB" w:rsidRDefault="00F20A1B" w:rsidP="00D60BF5">
      <w:pPr>
        <w:pStyle w:val="Default"/>
        <w:rPr>
          <w:rFonts w:asciiTheme="majorHAnsi" w:hAnsiTheme="majorHAnsi"/>
          <w:sz w:val="20"/>
          <w:szCs w:val="22"/>
        </w:rPr>
      </w:pPr>
      <w:r w:rsidRPr="003276AB">
        <w:rPr>
          <w:rFonts w:asciiTheme="majorHAnsi" w:hAnsiTheme="majorHAnsi"/>
          <w:sz w:val="20"/>
          <w:szCs w:val="22"/>
        </w:rPr>
        <w:tab/>
      </w:r>
    </w:p>
    <w:p w:rsidR="00BC1437" w:rsidRDefault="00BC1437" w:rsidP="00AC1EB0">
      <w:pPr>
        <w:pStyle w:val="Default"/>
        <w:rPr>
          <w:rFonts w:asciiTheme="majorHAnsi" w:hAnsiTheme="majorHAnsi"/>
          <w:sz w:val="20"/>
        </w:rPr>
      </w:pPr>
    </w:p>
    <w:p w:rsidR="00BC1437" w:rsidRDefault="00BC1437" w:rsidP="00AC1EB0">
      <w:pPr>
        <w:pStyle w:val="Default"/>
        <w:rPr>
          <w:rFonts w:asciiTheme="majorHAnsi" w:hAnsiTheme="majorHAnsi"/>
          <w:sz w:val="20"/>
        </w:rPr>
      </w:pPr>
    </w:p>
    <w:p w:rsidR="00D60BF5" w:rsidRPr="003276AB" w:rsidRDefault="00D60BF5" w:rsidP="00AC1EB0">
      <w:pPr>
        <w:pStyle w:val="Default"/>
        <w:rPr>
          <w:rFonts w:asciiTheme="majorHAnsi" w:hAnsiTheme="majorHAnsi"/>
          <w:sz w:val="20"/>
        </w:rPr>
      </w:pPr>
    </w:p>
    <w:sectPr w:rsidR="00D60BF5" w:rsidRPr="003276AB" w:rsidSect="00EE1144">
      <w:pgSz w:w="16834" w:h="11901" w:orient="landscape"/>
      <w:pgMar w:top="1797" w:right="1440" w:bottom="1797" w:left="1440"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7075F"/>
    <w:multiLevelType w:val="hybridMultilevel"/>
    <w:tmpl w:val="0D360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activeWritingStyle w:appName="MSWord" w:lang="en-AU" w:vendorID="64" w:dllVersion="131078" w:nlCheck="1" w:checkStyle="1"/>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60BF5"/>
    <w:rsid w:val="000A4C0C"/>
    <w:rsid w:val="001161C4"/>
    <w:rsid w:val="00251D7F"/>
    <w:rsid w:val="002D6C6E"/>
    <w:rsid w:val="003276AB"/>
    <w:rsid w:val="0046540F"/>
    <w:rsid w:val="005C24A6"/>
    <w:rsid w:val="00790665"/>
    <w:rsid w:val="00827FBE"/>
    <w:rsid w:val="008C11C3"/>
    <w:rsid w:val="00957012"/>
    <w:rsid w:val="00AC1EB0"/>
    <w:rsid w:val="00B03DBA"/>
    <w:rsid w:val="00BB380F"/>
    <w:rsid w:val="00BC1437"/>
    <w:rsid w:val="00D0436A"/>
    <w:rsid w:val="00D60BF5"/>
    <w:rsid w:val="00DE21A6"/>
    <w:rsid w:val="00DF6AAD"/>
    <w:rsid w:val="00EE1144"/>
    <w:rsid w:val="00F20A1B"/>
    <w:rsid w:val="00F92AC5"/>
    <w:rsid w:val="00FF7A10"/>
  </w:rsids>
  <m:mathPr>
    <m:mathFont m:val="Cambria Math"/>
    <m:brkBin m:val="before"/>
    <m:brkBinSub m:val="--"/>
    <m:smallFrac m:val="off"/>
    <m:dispDef m:val="off"/>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0BF5"/>
    <w:rPr>
      <w:color w:val="0000FF"/>
      <w:u w:val="single"/>
    </w:rPr>
  </w:style>
  <w:style w:type="paragraph" w:customStyle="1" w:styleId="Default">
    <w:name w:val="Default"/>
    <w:rsid w:val="00D60BF5"/>
    <w:pPr>
      <w:widowControl w:val="0"/>
      <w:autoSpaceDE w:val="0"/>
      <w:autoSpaceDN w:val="0"/>
      <w:adjustRightInd w:val="0"/>
      <w:spacing w:after="0"/>
    </w:pPr>
    <w:rPr>
      <w:rFonts w:ascii="Calibri" w:hAnsi="Calibri" w:cs="Calibri"/>
      <w:color w:val="000000"/>
    </w:rPr>
  </w:style>
  <w:style w:type="table" w:styleId="TableGrid">
    <w:name w:val="Table Grid"/>
    <w:basedOn w:val="TableNormal"/>
    <w:uiPriority w:val="59"/>
    <w:rsid w:val="00F92AC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C11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44883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2.le.ac.uk/Members/gv18/downloads/publicationpreprints/journals/VavoulaSharples-IJMBL09-Preprint.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945</Words>
  <Characters>5387</Characters>
  <Application>Microsoft Office Word</Application>
  <DocSecurity>0</DocSecurity>
  <Lines>44</Lines>
  <Paragraphs>12</Paragraphs>
  <ScaleCrop>false</ScaleCrop>
  <Company>Home</Company>
  <LinksUpToDate>false</LinksUpToDate>
  <CharactersWithSpaces>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Marshall</dc:creator>
  <cp:lastModifiedBy>Mandy</cp:lastModifiedBy>
  <cp:revision>2</cp:revision>
  <cp:lastPrinted>2012-05-20T02:07:00Z</cp:lastPrinted>
  <dcterms:created xsi:type="dcterms:W3CDTF">2012-05-23T11:51:00Z</dcterms:created>
  <dcterms:modified xsi:type="dcterms:W3CDTF">2012-05-23T11:51:00Z</dcterms:modified>
</cp:coreProperties>
</file>